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DB4" w:rsidRDefault="00D60DB4" w:rsidP="00CF0AE9">
      <w:pPr>
        <w:spacing w:after="0"/>
        <w:jc w:val="right"/>
        <w:rPr>
          <w:rFonts w:cs="Calibri"/>
          <w:color w:val="7030A0"/>
          <w:sz w:val="36"/>
          <w:szCs w:val="36"/>
        </w:rPr>
      </w:pPr>
      <w:r w:rsidRPr="00D60DB4">
        <w:rPr>
          <w:rFonts w:cs="Calibri"/>
          <w:color w:val="7030A0"/>
          <w:sz w:val="36"/>
          <w:szCs w:val="36"/>
        </w:rPr>
        <w:t>Detección de necesidades de capacitación en la carrera de Licenciatura de Negocios Internacionales de la Universidad Politécnica Gómez Palacio</w:t>
      </w:r>
    </w:p>
    <w:p w:rsidR="00CF0AE9" w:rsidRDefault="00CF0AE9" w:rsidP="00CF0AE9">
      <w:pPr>
        <w:spacing w:after="0"/>
        <w:jc w:val="right"/>
        <w:rPr>
          <w:rFonts w:cs="Calibri"/>
          <w:color w:val="7030A0"/>
          <w:sz w:val="36"/>
          <w:szCs w:val="36"/>
        </w:rPr>
      </w:pPr>
    </w:p>
    <w:p w:rsidR="00CF0AE9" w:rsidRPr="00CF0AE9" w:rsidRDefault="00CF0AE9" w:rsidP="00CF0AE9">
      <w:pPr>
        <w:spacing w:after="0"/>
        <w:jc w:val="right"/>
        <w:rPr>
          <w:rFonts w:cs="Calibri"/>
          <w:i/>
          <w:color w:val="7030A0"/>
          <w:sz w:val="28"/>
          <w:szCs w:val="36"/>
        </w:rPr>
      </w:pPr>
      <w:proofErr w:type="spellStart"/>
      <w:r w:rsidRPr="00CF0AE9">
        <w:rPr>
          <w:rFonts w:cs="Calibri"/>
          <w:i/>
          <w:color w:val="7030A0"/>
          <w:sz w:val="28"/>
          <w:szCs w:val="36"/>
        </w:rPr>
        <w:t>Detection</w:t>
      </w:r>
      <w:proofErr w:type="spellEnd"/>
      <w:r w:rsidRPr="00CF0AE9">
        <w:rPr>
          <w:rFonts w:cs="Calibri"/>
          <w:i/>
          <w:color w:val="7030A0"/>
          <w:sz w:val="28"/>
          <w:szCs w:val="36"/>
        </w:rPr>
        <w:t xml:space="preserve"> of training </w:t>
      </w:r>
      <w:proofErr w:type="spellStart"/>
      <w:r w:rsidRPr="00CF0AE9">
        <w:rPr>
          <w:rFonts w:cs="Calibri"/>
          <w:i/>
          <w:color w:val="7030A0"/>
          <w:sz w:val="28"/>
          <w:szCs w:val="36"/>
        </w:rPr>
        <w:t>needs</w:t>
      </w:r>
      <w:proofErr w:type="spellEnd"/>
      <w:r w:rsidRPr="00CF0AE9">
        <w:rPr>
          <w:rFonts w:cs="Calibri"/>
          <w:i/>
          <w:color w:val="7030A0"/>
          <w:sz w:val="28"/>
          <w:szCs w:val="36"/>
        </w:rPr>
        <w:t xml:space="preserve"> in </w:t>
      </w:r>
      <w:proofErr w:type="spellStart"/>
      <w:r w:rsidRPr="00CF0AE9">
        <w:rPr>
          <w:rFonts w:cs="Calibri"/>
          <w:i/>
          <w:color w:val="7030A0"/>
          <w:sz w:val="28"/>
          <w:szCs w:val="36"/>
        </w:rPr>
        <w:t>the</w:t>
      </w:r>
      <w:proofErr w:type="spellEnd"/>
      <w:r w:rsidRPr="00CF0AE9">
        <w:rPr>
          <w:rFonts w:cs="Calibri"/>
          <w:i/>
          <w:color w:val="7030A0"/>
          <w:sz w:val="28"/>
          <w:szCs w:val="36"/>
        </w:rPr>
        <w:t xml:space="preserve"> </w:t>
      </w:r>
      <w:proofErr w:type="spellStart"/>
      <w:r w:rsidRPr="00CF0AE9">
        <w:rPr>
          <w:rFonts w:cs="Calibri"/>
          <w:i/>
          <w:color w:val="7030A0"/>
          <w:sz w:val="28"/>
          <w:szCs w:val="36"/>
        </w:rPr>
        <w:t>Bachelor</w:t>
      </w:r>
      <w:proofErr w:type="spellEnd"/>
      <w:r w:rsidRPr="00CF0AE9">
        <w:rPr>
          <w:rFonts w:cs="Calibri"/>
          <w:i/>
          <w:color w:val="7030A0"/>
          <w:sz w:val="28"/>
          <w:szCs w:val="36"/>
        </w:rPr>
        <w:t xml:space="preserve"> of International Business </w:t>
      </w:r>
      <w:proofErr w:type="spellStart"/>
      <w:r w:rsidRPr="00CF0AE9">
        <w:rPr>
          <w:rFonts w:cs="Calibri"/>
          <w:i/>
          <w:color w:val="7030A0"/>
          <w:sz w:val="28"/>
          <w:szCs w:val="36"/>
        </w:rPr>
        <w:t>from</w:t>
      </w:r>
      <w:proofErr w:type="spellEnd"/>
      <w:r w:rsidRPr="00CF0AE9">
        <w:rPr>
          <w:rFonts w:cs="Calibri"/>
          <w:i/>
          <w:color w:val="7030A0"/>
          <w:sz w:val="28"/>
          <w:szCs w:val="36"/>
        </w:rPr>
        <w:t xml:space="preserve"> </w:t>
      </w:r>
      <w:proofErr w:type="spellStart"/>
      <w:r w:rsidRPr="00CF0AE9">
        <w:rPr>
          <w:rFonts w:cs="Calibri"/>
          <w:i/>
          <w:color w:val="7030A0"/>
          <w:sz w:val="28"/>
          <w:szCs w:val="36"/>
        </w:rPr>
        <w:t>the</w:t>
      </w:r>
      <w:proofErr w:type="spellEnd"/>
      <w:r w:rsidRPr="00CF0AE9">
        <w:rPr>
          <w:rFonts w:cs="Calibri"/>
          <w:i/>
          <w:color w:val="7030A0"/>
          <w:sz w:val="28"/>
          <w:szCs w:val="36"/>
        </w:rPr>
        <w:t xml:space="preserve"> </w:t>
      </w:r>
      <w:proofErr w:type="spellStart"/>
      <w:r w:rsidRPr="00CF0AE9">
        <w:rPr>
          <w:rFonts w:cs="Calibri"/>
          <w:i/>
          <w:color w:val="7030A0"/>
          <w:sz w:val="28"/>
          <w:szCs w:val="36"/>
        </w:rPr>
        <w:t>Polytechnic</w:t>
      </w:r>
      <w:proofErr w:type="spellEnd"/>
      <w:r w:rsidRPr="00CF0AE9">
        <w:rPr>
          <w:rFonts w:cs="Calibri"/>
          <w:i/>
          <w:color w:val="7030A0"/>
          <w:sz w:val="28"/>
          <w:szCs w:val="36"/>
        </w:rPr>
        <w:t xml:space="preserve"> </w:t>
      </w:r>
      <w:proofErr w:type="spellStart"/>
      <w:r w:rsidRPr="00CF0AE9">
        <w:rPr>
          <w:rFonts w:cs="Calibri"/>
          <w:i/>
          <w:color w:val="7030A0"/>
          <w:sz w:val="28"/>
          <w:szCs w:val="36"/>
        </w:rPr>
        <w:t>University</w:t>
      </w:r>
      <w:proofErr w:type="spellEnd"/>
      <w:r w:rsidRPr="00CF0AE9">
        <w:rPr>
          <w:rFonts w:cs="Calibri"/>
          <w:i/>
          <w:color w:val="7030A0"/>
          <w:sz w:val="28"/>
          <w:szCs w:val="36"/>
        </w:rPr>
        <w:t xml:space="preserve"> </w:t>
      </w:r>
      <w:proofErr w:type="spellStart"/>
      <w:r w:rsidRPr="00CF0AE9">
        <w:rPr>
          <w:rFonts w:cs="Calibri"/>
          <w:i/>
          <w:color w:val="7030A0"/>
          <w:sz w:val="28"/>
          <w:szCs w:val="36"/>
        </w:rPr>
        <w:t>Gomez</w:t>
      </w:r>
      <w:proofErr w:type="spellEnd"/>
      <w:r w:rsidRPr="00CF0AE9">
        <w:rPr>
          <w:rFonts w:cs="Calibri"/>
          <w:i/>
          <w:color w:val="7030A0"/>
          <w:sz w:val="28"/>
          <w:szCs w:val="36"/>
        </w:rPr>
        <w:t xml:space="preserve"> Palacio</w:t>
      </w:r>
    </w:p>
    <w:p w:rsidR="00D60DB4" w:rsidRPr="00D60DB4" w:rsidRDefault="00D60DB4" w:rsidP="00CF0AE9">
      <w:pPr>
        <w:spacing w:after="0"/>
        <w:jc w:val="right"/>
        <w:rPr>
          <w:rFonts w:cs="Calibri"/>
          <w:sz w:val="24"/>
          <w:szCs w:val="24"/>
        </w:rPr>
      </w:pPr>
    </w:p>
    <w:p w:rsidR="00D60DB4" w:rsidRPr="00D60DB4" w:rsidRDefault="00D60DB4" w:rsidP="00CF0AE9">
      <w:pPr>
        <w:spacing w:after="0"/>
        <w:jc w:val="right"/>
        <w:rPr>
          <w:rFonts w:cs="Calibri"/>
          <w:b/>
          <w:sz w:val="24"/>
          <w:szCs w:val="24"/>
        </w:rPr>
      </w:pPr>
      <w:r w:rsidRPr="00D60DB4">
        <w:rPr>
          <w:rFonts w:cs="Calibri"/>
          <w:b/>
          <w:sz w:val="24"/>
          <w:szCs w:val="24"/>
        </w:rPr>
        <w:t>Rebeca Sandoval Chávez</w:t>
      </w:r>
    </w:p>
    <w:p w:rsidR="00D60DB4" w:rsidRDefault="00D60DB4" w:rsidP="00CF0AE9">
      <w:pPr>
        <w:spacing w:after="0"/>
        <w:jc w:val="right"/>
        <w:rPr>
          <w:rFonts w:cs="Calibri"/>
          <w:sz w:val="24"/>
          <w:szCs w:val="24"/>
        </w:rPr>
      </w:pPr>
      <w:r w:rsidRPr="00D60DB4">
        <w:rPr>
          <w:rFonts w:cs="Calibri"/>
          <w:sz w:val="24"/>
          <w:szCs w:val="24"/>
        </w:rPr>
        <w:t>Universidad Politécnica Gómez Palacio</w:t>
      </w:r>
    </w:p>
    <w:p w:rsidR="00D60DB4" w:rsidRPr="00D60DB4" w:rsidRDefault="00D60DB4" w:rsidP="00CF0AE9">
      <w:pPr>
        <w:spacing w:after="0"/>
        <w:jc w:val="right"/>
        <w:rPr>
          <w:rFonts w:cs="Calibri"/>
          <w:color w:val="FF0000"/>
          <w:sz w:val="24"/>
          <w:szCs w:val="24"/>
        </w:rPr>
      </w:pPr>
      <w:r w:rsidRPr="00D60DB4">
        <w:rPr>
          <w:rFonts w:cs="Calibri"/>
          <w:color w:val="FF0000"/>
          <w:sz w:val="24"/>
          <w:szCs w:val="24"/>
        </w:rPr>
        <w:t>rsandoval@upgop.edu.mx</w:t>
      </w:r>
    </w:p>
    <w:p w:rsidR="00D60DB4" w:rsidRPr="00D60DB4" w:rsidRDefault="00D60DB4" w:rsidP="00CF0AE9">
      <w:pPr>
        <w:spacing w:after="0"/>
        <w:jc w:val="right"/>
        <w:rPr>
          <w:rFonts w:cs="Calibri"/>
          <w:b/>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color w:val="7030A0"/>
          <w:sz w:val="28"/>
          <w:szCs w:val="24"/>
        </w:rPr>
      </w:pPr>
      <w:r w:rsidRPr="00D60DB4">
        <w:rPr>
          <w:rFonts w:cs="Calibri"/>
          <w:color w:val="7030A0"/>
          <w:sz w:val="28"/>
          <w:szCs w:val="24"/>
        </w:rPr>
        <w:t>Resumen</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El presente informe es parte de la Investigación denominada “Detección de necesidades de capacitación en la carrera de Licenciatura de Negocios Internacionales de la Universidad Politécnica Gómez Palacio. Esta investigación, permitirá elaborar en un futuro, un programa de capacitación y adiestramiento de acuerdo a las necesidades encontradas, ya que se analizó al personal docente  que está trabajando actualmente. Para el ámbito cuantitativo se aplicó el instrumento desarrollado para tales efectos  denominado “¿Cómo realizo mi quehacer docente?” al total de la población. La escala mide 5 áreas de dominio: Educación basada en competencias, Desempeño docente, Planeación didáctica, Conocimiento de la Institución, Modelo Educativo. A continuación se mencionaran algunos de los resultados obtenidos: El área de dominio más desarrollada es el Desempeño docente. Una de las áreas de oportunidad detectada  y cuya capacitación es prioritaria derivada del Modelo educativo de la Institución es: Educación basada en competencias Un dato preocupante es la falta de </w:t>
      </w:r>
      <w:proofErr w:type="spellStart"/>
      <w:r w:rsidRPr="00CF0AE9">
        <w:rPr>
          <w:rFonts w:ascii="Times New Roman" w:hAnsi="Times New Roman"/>
          <w:sz w:val="24"/>
          <w:szCs w:val="24"/>
        </w:rPr>
        <w:t>intes</w:t>
      </w:r>
      <w:proofErr w:type="spellEnd"/>
      <w:r w:rsidRPr="00CF0AE9">
        <w:rPr>
          <w:rFonts w:ascii="Times New Roman" w:hAnsi="Times New Roman"/>
          <w:sz w:val="24"/>
          <w:szCs w:val="24"/>
        </w:rPr>
        <w:t xml:space="preserve"> de algunos docentes por conocer la institución donde laboran y los efectos que esto conlleva como son no tener claros los objetivos y metas de la Universidad y por tanto no contribuyen plenamente  a su obtención.</w:t>
      </w:r>
    </w:p>
    <w:p w:rsidR="00D60DB4" w:rsidRDefault="00D60DB4" w:rsidP="00D60DB4">
      <w:pPr>
        <w:spacing w:after="0" w:line="360" w:lineRule="auto"/>
        <w:jc w:val="both"/>
        <w:rPr>
          <w:rFonts w:ascii="Times New Roman" w:hAnsi="Times New Roman"/>
          <w:sz w:val="24"/>
          <w:szCs w:val="24"/>
        </w:rPr>
      </w:pPr>
      <w:r w:rsidRPr="00D60DB4">
        <w:rPr>
          <w:rFonts w:cs="Calibri"/>
          <w:color w:val="7030A0"/>
          <w:sz w:val="28"/>
          <w:szCs w:val="24"/>
        </w:rPr>
        <w:t>Palabras clave:</w:t>
      </w:r>
      <w:r w:rsidRPr="00D60DB4">
        <w:rPr>
          <w:rFonts w:cs="Calibri"/>
          <w:sz w:val="28"/>
          <w:szCs w:val="24"/>
        </w:rPr>
        <w:t xml:space="preserve"> </w:t>
      </w:r>
      <w:r w:rsidRPr="00CF0AE9">
        <w:rPr>
          <w:rFonts w:ascii="Times New Roman" w:hAnsi="Times New Roman"/>
          <w:sz w:val="24"/>
          <w:szCs w:val="24"/>
        </w:rPr>
        <w:t>Capacitación, Desempeño, Modelo educativo, Área de dominio, Planeación.</w:t>
      </w:r>
    </w:p>
    <w:p w:rsidR="00CF0AE9" w:rsidRDefault="00CF0AE9" w:rsidP="00D60DB4">
      <w:pPr>
        <w:spacing w:after="0" w:line="360" w:lineRule="auto"/>
        <w:jc w:val="both"/>
        <w:rPr>
          <w:rFonts w:cs="Calibri"/>
          <w:color w:val="7030A0"/>
          <w:sz w:val="28"/>
          <w:szCs w:val="24"/>
        </w:rPr>
      </w:pPr>
    </w:p>
    <w:p w:rsidR="00CF0AE9" w:rsidRDefault="00CF0AE9" w:rsidP="00D60DB4">
      <w:pPr>
        <w:spacing w:after="0" w:line="360" w:lineRule="auto"/>
        <w:jc w:val="both"/>
        <w:rPr>
          <w:rFonts w:cs="Calibri"/>
          <w:color w:val="7030A0"/>
          <w:sz w:val="28"/>
          <w:szCs w:val="24"/>
        </w:rPr>
      </w:pPr>
    </w:p>
    <w:p w:rsidR="00CF0AE9" w:rsidRDefault="00CF0AE9" w:rsidP="00D60DB4">
      <w:pPr>
        <w:spacing w:after="0" w:line="360" w:lineRule="auto"/>
        <w:jc w:val="both"/>
        <w:rPr>
          <w:rFonts w:cs="Calibri"/>
          <w:color w:val="7030A0"/>
          <w:sz w:val="28"/>
          <w:szCs w:val="24"/>
        </w:rPr>
      </w:pPr>
      <w:proofErr w:type="spellStart"/>
      <w:r w:rsidRPr="00CF0AE9">
        <w:rPr>
          <w:rFonts w:cs="Calibri"/>
          <w:color w:val="7030A0"/>
          <w:sz w:val="28"/>
          <w:szCs w:val="24"/>
        </w:rPr>
        <w:lastRenderedPageBreak/>
        <w:t>Abstract</w:t>
      </w:r>
      <w:proofErr w:type="spellEnd"/>
    </w:p>
    <w:p w:rsidR="00CF0AE9" w:rsidRPr="00CF0AE9" w:rsidRDefault="00CF0AE9" w:rsidP="00CF0AE9">
      <w:pPr>
        <w:spacing w:after="0" w:line="360" w:lineRule="auto"/>
        <w:jc w:val="both"/>
        <w:rPr>
          <w:rFonts w:cs="Calibri"/>
          <w:color w:val="7030A0"/>
          <w:sz w:val="28"/>
          <w:szCs w:val="24"/>
        </w:rPr>
      </w:pPr>
      <w:proofErr w:type="spellStart"/>
      <w:r w:rsidRPr="00CF0AE9">
        <w:rPr>
          <w:rFonts w:ascii="Times New Roman" w:hAnsi="Times New Roman"/>
          <w:sz w:val="24"/>
          <w:szCs w:val="24"/>
        </w:rPr>
        <w:t>This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report</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is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part</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Investigation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called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Detection</w:t>
      </w:r>
      <w:proofErr w:type="spellEnd"/>
      <w:r w:rsidRPr="00CF0AE9">
        <w:rPr>
          <w:rFonts w:ascii="Times New Roman" w:hAnsi="Times New Roman"/>
          <w:sz w:val="24"/>
          <w:szCs w:val="24"/>
        </w:rPr>
        <w:t xml:space="preserve"> of training </w:t>
      </w:r>
      <w:proofErr w:type="spellStart"/>
      <w:r w:rsidRPr="00CF0AE9">
        <w:rPr>
          <w:rFonts w:ascii="Times New Roman" w:hAnsi="Times New Roman"/>
          <w:sz w:val="24"/>
          <w:szCs w:val="24"/>
        </w:rPr>
        <w:t>needs</w:t>
      </w:r>
      <w:proofErr w:type="spellEnd"/>
      <w:r w:rsidRPr="00CF0AE9">
        <w:rPr>
          <w:rFonts w:ascii="Times New Roman" w:hAnsi="Times New Roman"/>
          <w:sz w:val="24"/>
          <w:szCs w:val="24"/>
        </w:rPr>
        <w:t xml:space="preserve"> in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Bachelor</w:t>
      </w:r>
      <w:proofErr w:type="spellEnd"/>
      <w:r w:rsidRPr="00CF0AE9">
        <w:rPr>
          <w:rFonts w:ascii="Times New Roman" w:hAnsi="Times New Roman"/>
          <w:sz w:val="24"/>
          <w:szCs w:val="24"/>
        </w:rPr>
        <w:t xml:space="preserve"> of International Business </w:t>
      </w:r>
      <w:proofErr w:type="spellStart"/>
      <w:r w:rsidRPr="00CF0AE9">
        <w:rPr>
          <w:rFonts w:ascii="Times New Roman" w:hAnsi="Times New Roman"/>
          <w:sz w:val="24"/>
          <w:szCs w:val="24"/>
        </w:rPr>
        <w:t>from</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Polytechnic</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University</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Gomez</w:t>
      </w:r>
      <w:proofErr w:type="spellEnd"/>
      <w:r w:rsidRPr="00CF0AE9">
        <w:rPr>
          <w:rFonts w:ascii="Times New Roman" w:hAnsi="Times New Roman"/>
          <w:sz w:val="24"/>
          <w:szCs w:val="24"/>
        </w:rPr>
        <w:t xml:space="preserve"> Palacio. </w:t>
      </w:r>
      <w:proofErr w:type="spellStart"/>
      <w:r w:rsidRPr="00CF0AE9">
        <w:rPr>
          <w:rFonts w:ascii="Times New Roman" w:hAnsi="Times New Roman"/>
          <w:sz w:val="24"/>
          <w:szCs w:val="24"/>
        </w:rPr>
        <w:t>This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research</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will</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allow</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develop</w:t>
      </w:r>
      <w:proofErr w:type="spellEnd"/>
      <w:r w:rsidRPr="00CF0AE9">
        <w:rPr>
          <w:rFonts w:ascii="Times New Roman" w:hAnsi="Times New Roman"/>
          <w:sz w:val="24"/>
          <w:szCs w:val="24"/>
        </w:rPr>
        <w:t xml:space="preserve"> in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future</w:t>
      </w:r>
      <w:proofErr w:type="spellEnd"/>
      <w:r w:rsidRPr="00CF0AE9">
        <w:rPr>
          <w:rFonts w:ascii="Times New Roman" w:hAnsi="Times New Roman"/>
          <w:sz w:val="24"/>
          <w:szCs w:val="24"/>
        </w:rPr>
        <w:t xml:space="preserve">, a training </w:t>
      </w:r>
      <w:proofErr w:type="spellStart"/>
      <w:r w:rsidRPr="00CF0AE9">
        <w:rPr>
          <w:rFonts w:ascii="Times New Roman" w:hAnsi="Times New Roman"/>
          <w:sz w:val="24"/>
          <w:szCs w:val="24"/>
        </w:rPr>
        <w:t>program</w:t>
      </w:r>
      <w:proofErr w:type="spellEnd"/>
      <w:r w:rsidRPr="00CF0AE9">
        <w:rPr>
          <w:rFonts w:ascii="Times New Roman" w:hAnsi="Times New Roman"/>
          <w:sz w:val="24"/>
          <w:szCs w:val="24"/>
        </w:rPr>
        <w:t xml:space="preserve"> and training </w:t>
      </w:r>
      <w:proofErr w:type="spellStart"/>
      <w:r w:rsidRPr="00CF0AE9">
        <w:rPr>
          <w:rFonts w:ascii="Times New Roman" w:hAnsi="Times New Roman"/>
          <w:sz w:val="24"/>
          <w:szCs w:val="24"/>
        </w:rPr>
        <w:t>according</w:t>
      </w:r>
      <w:proofErr w:type="spellEnd"/>
      <w:r w:rsidRPr="00CF0AE9">
        <w:rPr>
          <w:rFonts w:ascii="Times New Roman" w:hAnsi="Times New Roman"/>
          <w:sz w:val="24"/>
          <w:szCs w:val="24"/>
        </w:rPr>
        <w:t xml:space="preserve"> to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needs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found</w:t>
      </w:r>
      <w:proofErr w:type="spellEnd"/>
      <w:r w:rsidRPr="00CF0AE9">
        <w:rPr>
          <w:rFonts w:ascii="Times New Roman" w:hAnsi="Times New Roman"/>
          <w:sz w:val="24"/>
          <w:szCs w:val="24"/>
        </w:rPr>
        <w:t xml:space="preserve">, as </w:t>
      </w:r>
      <w:proofErr w:type="spellStart"/>
      <w:r w:rsidRPr="00CF0AE9">
        <w:rPr>
          <w:rFonts w:ascii="Times New Roman" w:hAnsi="Times New Roman"/>
          <w:sz w:val="24"/>
          <w:szCs w:val="24"/>
        </w:rPr>
        <w:t>it</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was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analyzed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teachers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who</w:t>
      </w:r>
      <w:proofErr w:type="spellEnd"/>
      <w:r w:rsidRPr="00CF0AE9">
        <w:rPr>
          <w:rFonts w:ascii="Times New Roman" w:hAnsi="Times New Roman"/>
          <w:sz w:val="24"/>
          <w:szCs w:val="24"/>
        </w:rPr>
        <w:t xml:space="preserve"> are </w:t>
      </w:r>
      <w:proofErr w:type="spellStart"/>
      <w:r w:rsidRPr="00CF0AE9">
        <w:rPr>
          <w:rFonts w:ascii="Times New Roman" w:hAnsi="Times New Roman"/>
          <w:sz w:val="24"/>
          <w:szCs w:val="24"/>
        </w:rPr>
        <w:t>currently</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working</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For</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quantitative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level</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instrument</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developed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for</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this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purpose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called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applied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How</w:t>
      </w:r>
      <w:proofErr w:type="spellEnd"/>
      <w:r w:rsidRPr="00CF0AE9">
        <w:rPr>
          <w:rFonts w:ascii="Times New Roman" w:hAnsi="Times New Roman"/>
          <w:sz w:val="24"/>
          <w:szCs w:val="24"/>
        </w:rPr>
        <w:t xml:space="preserve"> do I </w:t>
      </w:r>
      <w:proofErr w:type="spellStart"/>
      <w:r w:rsidRPr="00CF0AE9">
        <w:rPr>
          <w:rFonts w:ascii="Times New Roman" w:hAnsi="Times New Roman"/>
          <w:sz w:val="24"/>
          <w:szCs w:val="24"/>
        </w:rPr>
        <w:t>make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my</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teaching</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work</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total </w:t>
      </w:r>
      <w:proofErr w:type="spellStart"/>
      <w:r w:rsidRPr="00CF0AE9">
        <w:rPr>
          <w:rFonts w:ascii="Times New Roman" w:hAnsi="Times New Roman"/>
          <w:sz w:val="24"/>
          <w:szCs w:val="24"/>
        </w:rPr>
        <w:t>population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scale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is</w:t>
      </w:r>
      <w:proofErr w:type="spellEnd"/>
      <w:r w:rsidRPr="00CF0AE9">
        <w:rPr>
          <w:rFonts w:ascii="Times New Roman" w:hAnsi="Times New Roman"/>
          <w:sz w:val="24"/>
          <w:szCs w:val="24"/>
        </w:rPr>
        <w:t xml:space="preserve"> 5 </w:t>
      </w:r>
      <w:proofErr w:type="spellStart"/>
      <w:r w:rsidRPr="00CF0AE9">
        <w:rPr>
          <w:rFonts w:ascii="Times New Roman" w:hAnsi="Times New Roman"/>
          <w:sz w:val="24"/>
          <w:szCs w:val="24"/>
        </w:rPr>
        <w:t>domain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areas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Competency-based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education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teaching</w:t>
      </w:r>
      <w:proofErr w:type="spellEnd"/>
      <w:r w:rsidRPr="00CF0AE9">
        <w:rPr>
          <w:rFonts w:ascii="Times New Roman" w:hAnsi="Times New Roman"/>
          <w:sz w:val="24"/>
          <w:szCs w:val="24"/>
        </w:rPr>
        <w:t xml:space="preserve"> performance, </w:t>
      </w:r>
      <w:proofErr w:type="spellStart"/>
      <w:r w:rsidRPr="00CF0AE9">
        <w:rPr>
          <w:rFonts w:ascii="Times New Roman" w:hAnsi="Times New Roman"/>
          <w:sz w:val="24"/>
          <w:szCs w:val="24"/>
        </w:rPr>
        <w:t>educational</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planning</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knowledge</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institution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educational</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model</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Some</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results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were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mentioned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most</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developed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area</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domain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is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teacher</w:t>
      </w:r>
      <w:proofErr w:type="spellEnd"/>
      <w:r w:rsidRPr="00CF0AE9">
        <w:rPr>
          <w:rFonts w:ascii="Times New Roman" w:hAnsi="Times New Roman"/>
          <w:sz w:val="24"/>
          <w:szCs w:val="24"/>
        </w:rPr>
        <w:t xml:space="preserve"> performance. </w:t>
      </w:r>
      <w:proofErr w:type="spellStart"/>
      <w:r w:rsidRPr="00CF0AE9">
        <w:rPr>
          <w:rFonts w:ascii="Times New Roman" w:hAnsi="Times New Roman"/>
          <w:sz w:val="24"/>
          <w:szCs w:val="24"/>
        </w:rPr>
        <w:t>One</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areas</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opportunity</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detected</w:t>
      </w:r>
      <w:proofErr w:type="spellEnd"/>
      <w:r w:rsidRPr="00CF0AE9">
        <w:rPr>
          <w:rFonts w:ascii="Times New Roman" w:hAnsi="Times New Roman"/>
          <w:sz w:val="24"/>
          <w:szCs w:val="24"/>
        </w:rPr>
        <w:t xml:space="preserve"> and </w:t>
      </w:r>
      <w:proofErr w:type="spellStart"/>
      <w:r w:rsidRPr="00CF0AE9">
        <w:rPr>
          <w:rFonts w:ascii="Times New Roman" w:hAnsi="Times New Roman"/>
          <w:sz w:val="24"/>
          <w:szCs w:val="24"/>
        </w:rPr>
        <w:t>whose</w:t>
      </w:r>
      <w:proofErr w:type="spellEnd"/>
      <w:r w:rsidRPr="00CF0AE9">
        <w:rPr>
          <w:rFonts w:ascii="Times New Roman" w:hAnsi="Times New Roman"/>
          <w:sz w:val="24"/>
          <w:szCs w:val="24"/>
        </w:rPr>
        <w:t xml:space="preserve"> training </w:t>
      </w:r>
      <w:proofErr w:type="spellStart"/>
      <w:r w:rsidRPr="00CF0AE9">
        <w:rPr>
          <w:rFonts w:ascii="Times New Roman" w:hAnsi="Times New Roman"/>
          <w:sz w:val="24"/>
          <w:szCs w:val="24"/>
        </w:rPr>
        <w:t>is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priority</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derived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from</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educational</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model</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institution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is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competency-based</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education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Worryingly</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lack</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intes</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some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teachers</w:t>
      </w:r>
      <w:proofErr w:type="spellEnd"/>
      <w:r w:rsidRPr="00CF0AE9">
        <w:rPr>
          <w:rFonts w:ascii="Times New Roman" w:hAnsi="Times New Roman"/>
          <w:sz w:val="24"/>
          <w:szCs w:val="24"/>
        </w:rPr>
        <w:t xml:space="preserve"> to </w:t>
      </w:r>
      <w:proofErr w:type="spellStart"/>
      <w:r w:rsidRPr="00CF0AE9">
        <w:rPr>
          <w:rFonts w:ascii="Times New Roman" w:hAnsi="Times New Roman"/>
          <w:sz w:val="24"/>
          <w:szCs w:val="24"/>
        </w:rPr>
        <w:t>know</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institution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where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they</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work</w:t>
      </w:r>
      <w:proofErr w:type="spellEnd"/>
      <w:r w:rsidRPr="00CF0AE9">
        <w:rPr>
          <w:rFonts w:ascii="Times New Roman" w:hAnsi="Times New Roman"/>
          <w:sz w:val="24"/>
          <w:szCs w:val="24"/>
        </w:rPr>
        <w:t xml:space="preserve"> and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effects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that</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this</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entails</w:t>
      </w:r>
      <w:proofErr w:type="spellEnd"/>
      <w:r w:rsidRPr="00CF0AE9">
        <w:rPr>
          <w:rFonts w:ascii="Times New Roman" w:hAnsi="Times New Roman"/>
          <w:sz w:val="24"/>
          <w:szCs w:val="24"/>
        </w:rPr>
        <w:t xml:space="preserve"> as </w:t>
      </w:r>
      <w:proofErr w:type="spellStart"/>
      <w:r w:rsidRPr="00CF0AE9">
        <w:rPr>
          <w:rFonts w:ascii="Times New Roman" w:hAnsi="Times New Roman"/>
          <w:sz w:val="24"/>
          <w:szCs w:val="24"/>
        </w:rPr>
        <w:t>they</w:t>
      </w:r>
      <w:proofErr w:type="spellEnd"/>
      <w:r w:rsidRPr="00CF0AE9">
        <w:rPr>
          <w:rFonts w:ascii="Times New Roman" w:hAnsi="Times New Roman"/>
          <w:sz w:val="24"/>
          <w:szCs w:val="24"/>
        </w:rPr>
        <w:t xml:space="preserve"> are </w:t>
      </w:r>
      <w:proofErr w:type="spellStart"/>
      <w:r w:rsidRPr="00CF0AE9">
        <w:rPr>
          <w:rFonts w:ascii="Times New Roman" w:hAnsi="Times New Roman"/>
          <w:sz w:val="24"/>
          <w:szCs w:val="24"/>
        </w:rPr>
        <w:t>not</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have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clear</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objectives</w:t>
      </w:r>
      <w:proofErr w:type="spellEnd"/>
      <w:r w:rsidRPr="00CF0AE9">
        <w:rPr>
          <w:rFonts w:ascii="Times New Roman" w:hAnsi="Times New Roman"/>
          <w:sz w:val="24"/>
          <w:szCs w:val="24"/>
        </w:rPr>
        <w:t xml:space="preserve"> and </w:t>
      </w:r>
      <w:proofErr w:type="spellStart"/>
      <w:r w:rsidRPr="00CF0AE9">
        <w:rPr>
          <w:rFonts w:ascii="Times New Roman" w:hAnsi="Times New Roman"/>
          <w:sz w:val="24"/>
          <w:szCs w:val="24"/>
        </w:rPr>
        <w:t>goals</w:t>
      </w:r>
      <w:proofErr w:type="spellEnd"/>
      <w:r w:rsidRPr="00CF0AE9">
        <w:rPr>
          <w:rFonts w:ascii="Times New Roman" w:hAnsi="Times New Roman"/>
          <w:sz w:val="24"/>
          <w:szCs w:val="24"/>
        </w:rPr>
        <w:t xml:space="preserve"> of </w:t>
      </w:r>
      <w:proofErr w:type="spellStart"/>
      <w:r w:rsidRPr="00CF0AE9">
        <w:rPr>
          <w:rFonts w:ascii="Times New Roman" w:hAnsi="Times New Roman"/>
          <w:sz w:val="24"/>
          <w:szCs w:val="24"/>
        </w:rPr>
        <w:t>the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University</w:t>
      </w:r>
      <w:proofErr w:type="spellEnd"/>
      <w:r w:rsidRPr="00CF0AE9">
        <w:rPr>
          <w:rFonts w:ascii="Times New Roman" w:hAnsi="Times New Roman"/>
          <w:sz w:val="24"/>
          <w:szCs w:val="24"/>
        </w:rPr>
        <w:t xml:space="preserve"> and </w:t>
      </w:r>
      <w:proofErr w:type="spellStart"/>
      <w:r w:rsidRPr="00CF0AE9">
        <w:rPr>
          <w:rFonts w:ascii="Times New Roman" w:hAnsi="Times New Roman"/>
          <w:sz w:val="24"/>
          <w:szCs w:val="24"/>
        </w:rPr>
        <w:t>therefore</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not</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fully</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contribute</w:t>
      </w:r>
      <w:proofErr w:type="spellEnd"/>
      <w:r w:rsidRPr="00CF0AE9">
        <w:rPr>
          <w:rFonts w:ascii="Times New Roman" w:hAnsi="Times New Roman"/>
          <w:sz w:val="24"/>
          <w:szCs w:val="24"/>
        </w:rPr>
        <w:t xml:space="preserve"> to </w:t>
      </w:r>
      <w:proofErr w:type="spellStart"/>
      <w:r w:rsidRPr="00CF0AE9">
        <w:rPr>
          <w:rFonts w:ascii="Times New Roman" w:hAnsi="Times New Roman"/>
          <w:sz w:val="24"/>
          <w:szCs w:val="24"/>
        </w:rPr>
        <w:t>their</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preparation</w:t>
      </w:r>
      <w:proofErr w:type="spellEnd"/>
      <w:r w:rsidRPr="00CF0AE9">
        <w:rPr>
          <w:rFonts w:ascii="Times New Roman" w:hAnsi="Times New Roman"/>
          <w:sz w:val="24"/>
          <w:szCs w:val="24"/>
        </w:rPr>
        <w:t>.</w:t>
      </w:r>
    </w:p>
    <w:p w:rsidR="00CF0AE9" w:rsidRDefault="00CF0AE9" w:rsidP="00CF0AE9">
      <w:pPr>
        <w:spacing w:after="0" w:line="360" w:lineRule="auto"/>
        <w:jc w:val="both"/>
        <w:rPr>
          <w:rFonts w:ascii="Times New Roman" w:hAnsi="Times New Roman"/>
          <w:sz w:val="24"/>
          <w:szCs w:val="24"/>
        </w:rPr>
      </w:pPr>
      <w:r w:rsidRPr="00CF0AE9">
        <w:rPr>
          <w:rFonts w:cs="Calibri"/>
          <w:color w:val="7030A0"/>
          <w:sz w:val="28"/>
          <w:szCs w:val="24"/>
        </w:rPr>
        <w:t>Key</w:t>
      </w:r>
      <w:r>
        <w:rPr>
          <w:rFonts w:cs="Calibri"/>
          <w:color w:val="7030A0"/>
          <w:sz w:val="28"/>
          <w:szCs w:val="24"/>
        </w:rPr>
        <w:t xml:space="preserve"> </w:t>
      </w:r>
      <w:proofErr w:type="spellStart"/>
      <w:r w:rsidRPr="00CF0AE9">
        <w:rPr>
          <w:rFonts w:cs="Calibri"/>
          <w:color w:val="7030A0"/>
          <w:sz w:val="28"/>
          <w:szCs w:val="24"/>
        </w:rPr>
        <w:t>words</w:t>
      </w:r>
      <w:proofErr w:type="spellEnd"/>
      <w:r w:rsidRPr="00CF0AE9">
        <w:rPr>
          <w:rFonts w:cs="Calibri"/>
          <w:color w:val="7030A0"/>
          <w:sz w:val="28"/>
          <w:szCs w:val="24"/>
        </w:rPr>
        <w:t xml:space="preserve">: </w:t>
      </w:r>
      <w:r w:rsidRPr="00CF0AE9">
        <w:rPr>
          <w:rFonts w:ascii="Times New Roman" w:hAnsi="Times New Roman"/>
          <w:sz w:val="24"/>
          <w:szCs w:val="24"/>
        </w:rPr>
        <w:t xml:space="preserve">Training, Performance, </w:t>
      </w:r>
      <w:proofErr w:type="spellStart"/>
      <w:r w:rsidRPr="00CF0AE9">
        <w:rPr>
          <w:rFonts w:ascii="Times New Roman" w:hAnsi="Times New Roman"/>
          <w:sz w:val="24"/>
          <w:szCs w:val="24"/>
        </w:rPr>
        <w:t>Educational</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model</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domain</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area</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Planning</w:t>
      </w:r>
      <w:proofErr w:type="spellEnd"/>
      <w:r w:rsidRPr="00CF0AE9">
        <w:rPr>
          <w:rFonts w:ascii="Times New Roman" w:hAnsi="Times New Roman"/>
          <w:sz w:val="24"/>
          <w:szCs w:val="24"/>
        </w:rPr>
        <w:t>.</w:t>
      </w:r>
    </w:p>
    <w:p w:rsidR="00CF0AE9" w:rsidRPr="00CF0AE9" w:rsidRDefault="00CF0AE9" w:rsidP="00CF0AE9">
      <w:pPr>
        <w:spacing w:after="0" w:line="360" w:lineRule="auto"/>
        <w:jc w:val="both"/>
        <w:rPr>
          <w:rFonts w:cs="Calibri"/>
          <w:color w:val="7030A0"/>
          <w:sz w:val="28"/>
          <w:szCs w:val="24"/>
        </w:rPr>
      </w:pPr>
      <w:r>
        <w:rPr>
          <w:b/>
          <w:sz w:val="24"/>
          <w:lang w:val="en-US"/>
        </w:rPr>
        <w:br/>
      </w:r>
      <w:proofErr w:type="spellStart"/>
      <w:r w:rsidRPr="00A94EBB">
        <w:rPr>
          <w:b/>
          <w:sz w:val="24"/>
          <w:lang w:val="en-US"/>
        </w:rPr>
        <w:t>Fecha</w:t>
      </w:r>
      <w:proofErr w:type="spellEnd"/>
      <w:r w:rsidRPr="00A94EBB">
        <w:rPr>
          <w:b/>
          <w:sz w:val="24"/>
          <w:lang w:val="en-US"/>
        </w:rPr>
        <w:t xml:space="preserve"> </w:t>
      </w:r>
      <w:proofErr w:type="spellStart"/>
      <w:r w:rsidRPr="00A94EBB">
        <w:rPr>
          <w:b/>
          <w:sz w:val="24"/>
          <w:lang w:val="en-US"/>
        </w:rPr>
        <w:t>recepción</w:t>
      </w:r>
      <w:proofErr w:type="spellEnd"/>
      <w:r w:rsidRPr="00A94EBB">
        <w:rPr>
          <w:b/>
          <w:sz w:val="24"/>
          <w:lang w:val="en-US"/>
        </w:rPr>
        <w:t>:</w:t>
      </w:r>
      <w:r w:rsidRPr="00A94EBB">
        <w:rPr>
          <w:sz w:val="24"/>
          <w:lang w:val="en-US"/>
        </w:rPr>
        <w:t xml:space="preserve">   </w:t>
      </w:r>
      <w:proofErr w:type="spellStart"/>
      <w:r>
        <w:rPr>
          <w:sz w:val="24"/>
          <w:lang w:val="en-US"/>
        </w:rPr>
        <w:t>Octubre</w:t>
      </w:r>
      <w:proofErr w:type="spellEnd"/>
      <w:r>
        <w:rPr>
          <w:sz w:val="24"/>
          <w:lang w:val="en-US"/>
        </w:rPr>
        <w:t xml:space="preserve"> 2014</w:t>
      </w:r>
      <w:r w:rsidRPr="00A94EBB">
        <w:rPr>
          <w:sz w:val="24"/>
          <w:lang w:val="en-US"/>
        </w:rPr>
        <w:t xml:space="preserve">          </w:t>
      </w:r>
      <w:proofErr w:type="spellStart"/>
      <w:r w:rsidRPr="00A94EBB">
        <w:rPr>
          <w:b/>
          <w:sz w:val="24"/>
          <w:lang w:val="en-US"/>
        </w:rPr>
        <w:t>Fecha</w:t>
      </w:r>
      <w:proofErr w:type="spellEnd"/>
      <w:r w:rsidRPr="00A94EBB">
        <w:rPr>
          <w:b/>
          <w:sz w:val="24"/>
          <w:lang w:val="en-US"/>
        </w:rPr>
        <w:t xml:space="preserve"> </w:t>
      </w:r>
      <w:proofErr w:type="spellStart"/>
      <w:r w:rsidRPr="00A94EBB">
        <w:rPr>
          <w:b/>
          <w:sz w:val="24"/>
          <w:lang w:val="en-US"/>
        </w:rPr>
        <w:t>aceptación</w:t>
      </w:r>
      <w:proofErr w:type="spellEnd"/>
      <w:r w:rsidRPr="00A94EBB">
        <w:rPr>
          <w:b/>
          <w:sz w:val="24"/>
          <w:lang w:val="en-US"/>
        </w:rPr>
        <w:t>:</w:t>
      </w:r>
      <w:r w:rsidRPr="00A94EBB">
        <w:rPr>
          <w:sz w:val="24"/>
          <w:lang w:val="en-US"/>
        </w:rPr>
        <w:t xml:space="preserve"> </w:t>
      </w:r>
      <w:proofErr w:type="spellStart"/>
      <w:r>
        <w:rPr>
          <w:sz w:val="24"/>
          <w:lang w:val="en-US"/>
        </w:rPr>
        <w:t>Diciembre</w:t>
      </w:r>
      <w:proofErr w:type="spellEnd"/>
      <w:r>
        <w:rPr>
          <w:sz w:val="24"/>
          <w:lang w:val="en-US"/>
        </w:rPr>
        <w:t xml:space="preserve"> 2014</w:t>
      </w:r>
    </w:p>
    <w:p w:rsidR="00D60DB4" w:rsidRPr="00D60DB4" w:rsidRDefault="00D60DB4" w:rsidP="00D60DB4">
      <w:pPr>
        <w:spacing w:after="0" w:line="360" w:lineRule="auto"/>
        <w:jc w:val="both"/>
        <w:rPr>
          <w:rFonts w:cs="Calibri"/>
          <w:sz w:val="24"/>
          <w:szCs w:val="24"/>
        </w:rPr>
      </w:pPr>
      <w:r>
        <w:rPr>
          <w:rFonts w:cs="Calibri"/>
          <w:sz w:val="24"/>
          <w:szCs w:val="24"/>
        </w:rPr>
        <w:pict>
          <v:rect id="_x0000_i1025" style="width:0;height:1.5pt" o:hralign="center" o:hrstd="t" o:hr="t" fillcolor="#a0a0a0" stroked="f"/>
        </w:pict>
      </w:r>
    </w:p>
    <w:p w:rsidR="00D60DB4" w:rsidRPr="00D60DB4" w:rsidRDefault="00CF0AE9" w:rsidP="00D60DB4">
      <w:pPr>
        <w:spacing w:after="0" w:line="360" w:lineRule="auto"/>
        <w:jc w:val="both"/>
        <w:rPr>
          <w:rFonts w:cs="Calibri"/>
          <w:color w:val="7030A0"/>
          <w:sz w:val="28"/>
          <w:szCs w:val="24"/>
        </w:rPr>
      </w:pPr>
      <w:r>
        <w:rPr>
          <w:rFonts w:cs="Calibri"/>
          <w:color w:val="7030A0"/>
          <w:sz w:val="28"/>
          <w:szCs w:val="24"/>
        </w:rPr>
        <w:br/>
      </w:r>
      <w:r w:rsidR="00D60DB4" w:rsidRPr="00D60DB4">
        <w:rPr>
          <w:rFonts w:cs="Calibri"/>
          <w:color w:val="7030A0"/>
          <w:sz w:val="28"/>
          <w:szCs w:val="24"/>
        </w:rPr>
        <w:t>Introducción</w:t>
      </w:r>
    </w:p>
    <w:p w:rsidR="00D60DB4" w:rsidRPr="00D60DB4" w:rsidRDefault="00D60DB4" w:rsidP="00D60DB4">
      <w:pPr>
        <w:spacing w:after="0" w:line="360" w:lineRule="auto"/>
        <w:jc w:val="both"/>
        <w:rPr>
          <w:rFonts w:cs="Calibri"/>
          <w:sz w:val="24"/>
          <w:szCs w:val="24"/>
        </w:rPr>
      </w:pP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Todos aquellos que de una u otra manera están  ligados con  la institución, saben que la capacitación  no solamente los auxilia  a desempeñar satisfactoriamente su trabajo actual, sino que sus beneficios pueden prolongarse a toda su vida laboral, ello les permite desarrollar a esas personas para que puedan cumplir con responsabilidades futuras.</w:t>
      </w:r>
    </w:p>
    <w:p w:rsidR="00D60DB4" w:rsidRPr="00CF0AE9" w:rsidRDefault="00D60DB4" w:rsidP="00CF0AE9">
      <w:pPr>
        <w:spacing w:after="0" w:line="360" w:lineRule="auto"/>
        <w:jc w:val="both"/>
        <w:rPr>
          <w:rFonts w:ascii="Times New Roman" w:hAnsi="Times New Roman"/>
          <w:sz w:val="24"/>
          <w:szCs w:val="24"/>
        </w:rPr>
      </w:pP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La capacitación en todos los niveles constituye, hoy, una de las inversiones más productivas en recursos humanos y una de las fuentes principales de bienestar para los trabajadores.</w:t>
      </w: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Existen numerosas razones para impartir capacitación, una muy relevante  la constituye la explosión del conocimiento.</w:t>
      </w:r>
    </w:p>
    <w:p w:rsidR="00D60DB4" w:rsidRDefault="00D60DB4" w:rsidP="00CF0AE9">
      <w:pPr>
        <w:spacing w:after="0" w:line="360" w:lineRule="auto"/>
        <w:jc w:val="both"/>
        <w:rPr>
          <w:rFonts w:ascii="Times New Roman" w:hAnsi="Times New Roman"/>
          <w:sz w:val="24"/>
          <w:szCs w:val="24"/>
        </w:rPr>
      </w:pPr>
    </w:p>
    <w:p w:rsidR="00CF0AE9" w:rsidRPr="00CF0AE9" w:rsidRDefault="00CF0AE9" w:rsidP="00CF0AE9">
      <w:pPr>
        <w:spacing w:after="0" w:line="360" w:lineRule="auto"/>
        <w:jc w:val="both"/>
        <w:rPr>
          <w:rFonts w:ascii="Times New Roman" w:hAnsi="Times New Roman"/>
          <w:sz w:val="24"/>
          <w:szCs w:val="24"/>
        </w:rPr>
      </w:pP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lastRenderedPageBreak/>
        <w:t>Los beneficios de la capacitación también son múltiples, baste citar algunos de ellos:</w:t>
      </w: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Conduce a una rentabilidad más alta y a actitudes más positivas.</w:t>
      </w: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Mejora el conocimiento del puesto en todos los niveles.</w:t>
      </w: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Incrementa la productividad y la calidad del trabajo.</w:t>
      </w: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Alimenta la confianza, la posición asertiva y el desarrollo.</w:t>
      </w: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Convierte a la Institución en un entorno de mejor calidad para trabajar y vivir en ella.</w:t>
      </w: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 xml:space="preserve">Conocer y evaluar las necesidades de capacitación nos permite contar con un diagnóstico de los </w:t>
      </w:r>
      <w:proofErr w:type="gramStart"/>
      <w:r w:rsidRPr="00CF0AE9">
        <w:rPr>
          <w:rFonts w:ascii="Times New Roman" w:hAnsi="Times New Roman"/>
          <w:sz w:val="24"/>
          <w:szCs w:val="24"/>
        </w:rPr>
        <w:t>problemas</w:t>
      </w:r>
      <w:proofErr w:type="gramEnd"/>
      <w:r w:rsidRPr="00CF0AE9">
        <w:rPr>
          <w:rFonts w:ascii="Times New Roman" w:hAnsi="Times New Roman"/>
          <w:sz w:val="24"/>
          <w:szCs w:val="24"/>
        </w:rPr>
        <w:t xml:space="preserve"> actuales que se deberán afrontar para lograr un pleno desarrollo del personal a largo plazo, lo cual es un paso esencial para que el proceso de capacitación se lleve a cabo eficientemente.</w:t>
      </w:r>
    </w:p>
    <w:p w:rsidR="00D60DB4" w:rsidRPr="00CF0AE9" w:rsidRDefault="00D60DB4" w:rsidP="00CF0AE9">
      <w:pPr>
        <w:spacing w:after="0" w:line="360" w:lineRule="auto"/>
        <w:jc w:val="both"/>
        <w:rPr>
          <w:rFonts w:ascii="Times New Roman" w:hAnsi="Times New Roman"/>
          <w:sz w:val="24"/>
          <w:szCs w:val="24"/>
        </w:rPr>
      </w:pPr>
      <w:r w:rsidRPr="00CF0AE9">
        <w:rPr>
          <w:rFonts w:ascii="Times New Roman" w:hAnsi="Times New Roman"/>
          <w:sz w:val="24"/>
          <w:szCs w:val="24"/>
        </w:rPr>
        <w:t>(Aurelio González Cornejo)</w:t>
      </w:r>
    </w:p>
    <w:p w:rsidR="00D60DB4" w:rsidRPr="00CF0AE9" w:rsidRDefault="00D60DB4" w:rsidP="00CF0AE9">
      <w:pPr>
        <w:spacing w:after="0" w:line="360" w:lineRule="auto"/>
        <w:jc w:val="both"/>
        <w:rPr>
          <w:rFonts w:ascii="Times New Roman" w:hAnsi="Times New Roman"/>
          <w:sz w:val="24"/>
          <w:szCs w:val="24"/>
        </w:rPr>
      </w:pPr>
    </w:p>
    <w:p w:rsidR="00D60DB4" w:rsidRPr="00CF0AE9" w:rsidRDefault="00D60DB4" w:rsidP="00CF0AE9">
      <w:pPr>
        <w:spacing w:after="0" w:line="360" w:lineRule="auto"/>
        <w:jc w:val="both"/>
        <w:rPr>
          <w:rFonts w:ascii="Times New Roman" w:hAnsi="Times New Roman"/>
          <w:b/>
          <w:sz w:val="24"/>
          <w:szCs w:val="24"/>
        </w:rPr>
      </w:pPr>
      <w:r w:rsidRPr="00CF0AE9">
        <w:rPr>
          <w:rFonts w:ascii="Times New Roman" w:hAnsi="Times New Roman"/>
          <w:b/>
          <w:sz w:val="24"/>
          <w:szCs w:val="24"/>
        </w:rPr>
        <w:t>Justificación</w:t>
      </w:r>
    </w:p>
    <w:p w:rsidR="00D60DB4" w:rsidRPr="00CF0AE9" w:rsidRDefault="00D60DB4" w:rsidP="00CF0AE9">
      <w:pPr>
        <w:spacing w:after="0" w:line="360" w:lineRule="auto"/>
        <w:jc w:val="both"/>
        <w:rPr>
          <w:rFonts w:ascii="Times New Roman" w:hAnsi="Times New Roman"/>
          <w:sz w:val="24"/>
          <w:szCs w:val="24"/>
        </w:rPr>
      </w:pPr>
    </w:p>
    <w:p w:rsidR="00D60DB4" w:rsidRPr="00D60DB4" w:rsidRDefault="00D60DB4" w:rsidP="00CF0AE9">
      <w:pPr>
        <w:spacing w:after="0" w:line="360" w:lineRule="auto"/>
        <w:jc w:val="both"/>
        <w:rPr>
          <w:rFonts w:cs="Calibri"/>
          <w:sz w:val="24"/>
          <w:szCs w:val="24"/>
        </w:rPr>
      </w:pPr>
      <w:r w:rsidRPr="00CF0AE9">
        <w:rPr>
          <w:rFonts w:ascii="Times New Roman" w:hAnsi="Times New Roman"/>
          <w:sz w:val="24"/>
          <w:szCs w:val="24"/>
        </w:rPr>
        <w:t>De acuerdo  a lo que se evidencia en los resultados obtenidos en los últimos tres cuatrimestres  en la evaluación docente se observa la necesidad de realizar un diagnóstico de necesidades de capacitación  más profundo.</w:t>
      </w:r>
    </w:p>
    <w:p w:rsidR="00D60DB4" w:rsidRPr="00D60DB4" w:rsidRDefault="00E1625E" w:rsidP="00D60DB4">
      <w:pPr>
        <w:spacing w:after="0" w:line="360" w:lineRule="auto"/>
        <w:jc w:val="both"/>
        <w:rPr>
          <w:rFonts w:cs="Calibri"/>
          <w:sz w:val="24"/>
          <w:szCs w:val="24"/>
        </w:rPr>
      </w:pPr>
      <w:r w:rsidRPr="00E1625E">
        <w:rPr>
          <w:rFonts w:cs="Calibri"/>
          <w:noProof/>
          <w:sz w:val="24"/>
          <w:szCs w:val="24"/>
          <w:lang w:val="es-ES" w:eastAsia="es-ES"/>
        </w:rPr>
        <w:pict>
          <v:shape id="Imagen 814" o:spid="_x0000_i1026" type="#_x0000_t75" style="width:305.25pt;height:166.5pt;visibility:visible">
            <v:imagedata r:id="rId8" o:title=""/>
          </v:shape>
        </w:pict>
      </w:r>
    </w:p>
    <w:p w:rsid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CF0AE9" w:rsidRDefault="00CF0AE9" w:rsidP="00D60DB4">
      <w:pPr>
        <w:spacing w:after="0" w:line="360" w:lineRule="auto"/>
        <w:jc w:val="both"/>
        <w:rPr>
          <w:rFonts w:ascii="Times New Roman" w:hAnsi="Times New Roman"/>
          <w:b/>
          <w:sz w:val="24"/>
          <w:szCs w:val="24"/>
        </w:rPr>
      </w:pPr>
    </w:p>
    <w:p w:rsidR="00CF0AE9" w:rsidRDefault="00CF0AE9" w:rsidP="00D60DB4">
      <w:pPr>
        <w:spacing w:after="0" w:line="360" w:lineRule="auto"/>
        <w:jc w:val="both"/>
        <w:rPr>
          <w:rFonts w:ascii="Times New Roman" w:hAnsi="Times New Roman"/>
          <w:b/>
          <w:sz w:val="24"/>
          <w:szCs w:val="24"/>
        </w:rPr>
      </w:pPr>
    </w:p>
    <w:p w:rsidR="00CF0AE9" w:rsidRDefault="00CF0AE9" w:rsidP="00D60DB4">
      <w:pPr>
        <w:spacing w:after="0" w:line="360" w:lineRule="auto"/>
        <w:jc w:val="both"/>
        <w:rPr>
          <w:rFonts w:ascii="Times New Roman" w:hAnsi="Times New Roman"/>
          <w:b/>
          <w:sz w:val="24"/>
          <w:szCs w:val="24"/>
        </w:rPr>
      </w:pPr>
    </w:p>
    <w:p w:rsidR="00CF0AE9" w:rsidRDefault="00CF0AE9" w:rsidP="00D60DB4">
      <w:pPr>
        <w:spacing w:after="0" w:line="360" w:lineRule="auto"/>
        <w:jc w:val="both"/>
        <w:rPr>
          <w:rFonts w:ascii="Times New Roman" w:hAnsi="Times New Roman"/>
          <w:b/>
          <w:sz w:val="24"/>
          <w:szCs w:val="24"/>
        </w:rPr>
      </w:pPr>
    </w:p>
    <w:p w:rsidR="00D60DB4" w:rsidRPr="00CF0AE9" w:rsidRDefault="00D60DB4" w:rsidP="00D60DB4">
      <w:pPr>
        <w:spacing w:after="0" w:line="360" w:lineRule="auto"/>
        <w:jc w:val="both"/>
        <w:rPr>
          <w:rFonts w:ascii="Times New Roman" w:hAnsi="Times New Roman"/>
          <w:b/>
          <w:sz w:val="24"/>
          <w:szCs w:val="24"/>
        </w:rPr>
      </w:pPr>
      <w:r w:rsidRPr="00CF0AE9">
        <w:rPr>
          <w:rFonts w:ascii="Times New Roman" w:hAnsi="Times New Roman"/>
          <w:b/>
          <w:sz w:val="24"/>
          <w:szCs w:val="24"/>
        </w:rPr>
        <w:lastRenderedPageBreak/>
        <w:t>Bases de la investigación</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Marco Teórico</w:t>
      </w:r>
    </w:p>
    <w:p w:rsidR="00D60DB4" w:rsidRPr="00CF0AE9" w:rsidRDefault="00D60DB4" w:rsidP="00D60DB4">
      <w:pPr>
        <w:spacing w:after="0" w:line="360" w:lineRule="auto"/>
        <w:jc w:val="both"/>
        <w:rPr>
          <w:rFonts w:ascii="Times New Roman" w:hAnsi="Times New Roman"/>
          <w:sz w:val="24"/>
          <w:szCs w:val="24"/>
        </w:rPr>
      </w:pPr>
    </w:p>
    <w:p w:rsidR="00D60DB4" w:rsidRDefault="00D60DB4" w:rsidP="00D60DB4">
      <w:pPr>
        <w:spacing w:after="0" w:line="360" w:lineRule="auto"/>
        <w:jc w:val="both"/>
        <w:rPr>
          <w:rFonts w:cs="Calibri"/>
          <w:sz w:val="24"/>
          <w:szCs w:val="24"/>
        </w:rPr>
      </w:pPr>
      <w:r w:rsidRPr="00CF0AE9">
        <w:rPr>
          <w:rFonts w:ascii="Times New Roman" w:hAnsi="Times New Roman"/>
          <w:sz w:val="24"/>
          <w:szCs w:val="24"/>
        </w:rPr>
        <w:t>A continuación  resumiremos conceptos básicos y se esbozara una línea del tiempo sobre la  evolución de la capacitación.</w:t>
      </w:r>
    </w:p>
    <w:p w:rsidR="00D60DB4" w:rsidRPr="00D60DB4" w:rsidRDefault="00E1625E" w:rsidP="00D60DB4">
      <w:pPr>
        <w:spacing w:after="0" w:line="360" w:lineRule="auto"/>
        <w:jc w:val="both"/>
        <w:rPr>
          <w:rFonts w:cs="Calibri"/>
          <w:sz w:val="24"/>
          <w:szCs w:val="24"/>
        </w:rPr>
      </w:pPr>
      <w:r w:rsidRPr="00E1625E">
        <w:rPr>
          <w:rFonts w:cs="Calibri"/>
          <w:noProof/>
          <w:sz w:val="24"/>
          <w:szCs w:val="24"/>
          <w:lang w:val="es-ES" w:eastAsia="es-ES"/>
        </w:rPr>
        <w:pict>
          <v:shape id="Imagen 817" o:spid="_x0000_i1027" type="#_x0000_t75" style="width:492pt;height:330pt;visibility:visible">
            <v:imagedata r:id="rId9" o:title=""/>
          </v:shape>
        </w:pic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lastRenderedPageBreak/>
        <w:t>Diseño de la Investigación</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Tipo de investigación: Descriptiva.</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 xml:space="preserve">Las áreas desarrollo docente que se  abordaron se dividieron en 5 grandes ámbitos o </w:t>
      </w:r>
      <w:proofErr w:type="spellStart"/>
      <w:r w:rsidRPr="00CF0AE9">
        <w:rPr>
          <w:rFonts w:ascii="Times New Roman" w:hAnsi="Times New Roman"/>
          <w:sz w:val="24"/>
          <w:szCs w:val="24"/>
        </w:rPr>
        <w:t>macrocategorías</w:t>
      </w:r>
      <w:proofErr w:type="spellEnd"/>
      <w:r w:rsidRPr="00CF0AE9">
        <w:rPr>
          <w:rFonts w:ascii="Times New Roman" w:hAnsi="Times New Roman"/>
          <w:sz w:val="24"/>
          <w:szCs w:val="24"/>
        </w:rPr>
        <w:t>:</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1)</w:t>
      </w:r>
      <w:r w:rsidRPr="00CF0AE9">
        <w:rPr>
          <w:rFonts w:ascii="Times New Roman" w:hAnsi="Times New Roman"/>
          <w:sz w:val="24"/>
          <w:szCs w:val="24"/>
        </w:rPr>
        <w:tab/>
        <w:t>Aplicación de la Educación Basada en competencias.</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2)</w:t>
      </w:r>
      <w:r w:rsidRPr="00CF0AE9">
        <w:rPr>
          <w:rFonts w:ascii="Times New Roman" w:hAnsi="Times New Roman"/>
          <w:sz w:val="24"/>
          <w:szCs w:val="24"/>
        </w:rPr>
        <w:tab/>
        <w:t>Desempeño docente.</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3)</w:t>
      </w:r>
      <w:r w:rsidRPr="00CF0AE9">
        <w:rPr>
          <w:rFonts w:ascii="Times New Roman" w:hAnsi="Times New Roman"/>
          <w:sz w:val="24"/>
          <w:szCs w:val="24"/>
        </w:rPr>
        <w:tab/>
        <w:t>Planeación didáctica.</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4)</w:t>
      </w:r>
      <w:r w:rsidRPr="00CF0AE9">
        <w:rPr>
          <w:rFonts w:ascii="Times New Roman" w:hAnsi="Times New Roman"/>
          <w:sz w:val="24"/>
          <w:szCs w:val="24"/>
        </w:rPr>
        <w:tab/>
        <w:t>Conocimiento de la institución.</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5)</w:t>
      </w:r>
      <w:r w:rsidRPr="00CF0AE9">
        <w:rPr>
          <w:rFonts w:ascii="Times New Roman" w:hAnsi="Times New Roman"/>
          <w:sz w:val="24"/>
          <w:szCs w:val="24"/>
        </w:rPr>
        <w:tab/>
        <w:t>Modelo educativo.</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Se desarrolló  instrumentos: Los 5 grandes ámbitos se desglosaron en 30 áreas específicas con la finalidad de  análisis, se desarrollaron  con un lenguaje adecuado a   los sujetos encuestados y a modo de reflexión “¿Cómo realizo mi quehacer docente?”</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Determinación de muestra: A población total</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Los datos utilizados: Profesores que imparten cátedra en la carrera de Licenciatura de Negocios Internacionales de la Universidad Politécnica de Gómez Palacio.</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Piloteo de  instrumento.</w:t>
      </w:r>
    </w:p>
    <w:p w:rsidR="00D60DB4" w:rsidRPr="00D60DB4" w:rsidRDefault="00D60DB4" w:rsidP="00D60DB4">
      <w:pPr>
        <w:spacing w:after="0" w:line="360" w:lineRule="auto"/>
        <w:jc w:val="both"/>
        <w:rPr>
          <w:rFonts w:cs="Calibri"/>
          <w:sz w:val="24"/>
          <w:szCs w:val="24"/>
        </w:rPr>
      </w:pPr>
      <w:r w:rsidRPr="00CF0AE9">
        <w:rPr>
          <w:rFonts w:ascii="Times New Roman" w:hAnsi="Times New Roman"/>
          <w:sz w:val="24"/>
          <w:szCs w:val="24"/>
        </w:rPr>
        <w:t>•</w:t>
      </w:r>
      <w:r w:rsidRPr="00CF0AE9">
        <w:rPr>
          <w:rFonts w:ascii="Times New Roman" w:hAnsi="Times New Roman"/>
          <w:sz w:val="24"/>
          <w:szCs w:val="24"/>
        </w:rPr>
        <w:tab/>
        <w:t xml:space="preserve">Validación del instrumento mediante </w:t>
      </w:r>
      <w:proofErr w:type="spellStart"/>
      <w:r w:rsidRPr="00CF0AE9">
        <w:rPr>
          <w:rFonts w:ascii="Times New Roman" w:hAnsi="Times New Roman"/>
          <w:sz w:val="24"/>
          <w:szCs w:val="24"/>
        </w:rPr>
        <w:t>Alpha</w:t>
      </w:r>
      <w:proofErr w:type="spellEnd"/>
      <w:r w:rsidRPr="00CF0AE9">
        <w:rPr>
          <w:rFonts w:ascii="Times New Roman" w:hAnsi="Times New Roman"/>
          <w:sz w:val="24"/>
          <w:szCs w:val="24"/>
        </w:rPr>
        <w:t xml:space="preserve"> </w:t>
      </w:r>
      <w:proofErr w:type="spellStart"/>
      <w:r w:rsidRPr="00CF0AE9">
        <w:rPr>
          <w:rFonts w:ascii="Times New Roman" w:hAnsi="Times New Roman"/>
          <w:sz w:val="24"/>
          <w:szCs w:val="24"/>
        </w:rPr>
        <w:t>Cronbach</w:t>
      </w:r>
      <w:proofErr w:type="spellEnd"/>
      <w:r w:rsidRPr="00CF0AE9">
        <w:rPr>
          <w:rFonts w:ascii="Times New Roman" w:hAnsi="Times New Roman"/>
          <w:sz w:val="24"/>
          <w:szCs w:val="24"/>
        </w:rPr>
        <w:t>.</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E1625E" w:rsidP="00D60DB4">
      <w:pPr>
        <w:spacing w:after="0" w:line="360" w:lineRule="auto"/>
        <w:jc w:val="both"/>
        <w:rPr>
          <w:rFonts w:cs="Calibri"/>
          <w:sz w:val="24"/>
          <w:szCs w:val="24"/>
        </w:rPr>
      </w:pPr>
      <w:r w:rsidRPr="00E1625E">
        <w:rPr>
          <w:rFonts w:cs="Calibri"/>
          <w:noProof/>
          <w:sz w:val="24"/>
          <w:szCs w:val="24"/>
          <w:lang w:val="es-ES" w:eastAsia="es-ES"/>
        </w:rPr>
        <w:pict>
          <v:shape id="Imagen 820" o:spid="_x0000_i1028" type="#_x0000_t75" alt="2013-05-27_1508" style="width:175.5pt;height:108pt;visibility:visible">
            <v:imagedata r:id="rId10" o:title="2013-05-27_1508"/>
          </v:shape>
        </w:pict>
      </w:r>
    </w:p>
    <w:p w:rsidR="00D60DB4" w:rsidRPr="00D60DB4" w:rsidRDefault="00D60DB4" w:rsidP="00D60DB4">
      <w:pPr>
        <w:spacing w:after="0" w:line="360" w:lineRule="auto"/>
        <w:jc w:val="both"/>
        <w:rPr>
          <w:rFonts w:cs="Calibri"/>
          <w:sz w:val="24"/>
          <w:szCs w:val="24"/>
        </w:rPr>
      </w:pPr>
    </w:p>
    <w:p w:rsidR="00D60DB4" w:rsidRPr="00CF0AE9" w:rsidRDefault="00D60DB4" w:rsidP="00D60DB4">
      <w:pPr>
        <w:spacing w:after="0" w:line="360" w:lineRule="auto"/>
        <w:jc w:val="both"/>
        <w:rPr>
          <w:rFonts w:ascii="Times New Roman" w:hAnsi="Times New Roman"/>
          <w:sz w:val="24"/>
          <w:szCs w:val="24"/>
        </w:rPr>
      </w:pPr>
      <w:r w:rsidRPr="00D60DB4">
        <w:rPr>
          <w:rFonts w:cs="Calibri"/>
          <w:sz w:val="24"/>
          <w:szCs w:val="24"/>
        </w:rPr>
        <w:t>•</w:t>
      </w:r>
      <w:r w:rsidRPr="00D60DB4">
        <w:rPr>
          <w:rFonts w:cs="Calibri"/>
          <w:sz w:val="24"/>
          <w:szCs w:val="24"/>
        </w:rPr>
        <w:tab/>
      </w:r>
      <w:r w:rsidRPr="00CF0AE9">
        <w:rPr>
          <w:rFonts w:ascii="Times New Roman" w:hAnsi="Times New Roman"/>
          <w:sz w:val="24"/>
          <w:szCs w:val="24"/>
        </w:rPr>
        <w:t>Se  aplicó instrumento.</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Se capturó instrumento aplicado programa estadístico.</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Se elaboró estadística.</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w:t>
      </w:r>
      <w:r w:rsidRPr="00CF0AE9">
        <w:rPr>
          <w:rFonts w:ascii="Times New Roman" w:hAnsi="Times New Roman"/>
          <w:sz w:val="24"/>
          <w:szCs w:val="24"/>
        </w:rPr>
        <w:tab/>
        <w:t>Se realizó la lectura de tablas (5 áreas de dominio).</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lastRenderedPageBreak/>
        <w:t>•</w:t>
      </w:r>
      <w:r w:rsidRPr="00CF0AE9">
        <w:rPr>
          <w:rFonts w:ascii="Times New Roman" w:hAnsi="Times New Roman"/>
          <w:sz w:val="24"/>
          <w:szCs w:val="24"/>
        </w:rPr>
        <w:tab/>
        <w:t>Análisis de resultados</w:t>
      </w:r>
    </w:p>
    <w:p w:rsidR="00D60DB4" w:rsidRPr="00CF0AE9" w:rsidRDefault="00D60DB4" w:rsidP="00D60DB4">
      <w:pPr>
        <w:spacing w:after="0" w:line="360" w:lineRule="auto"/>
        <w:jc w:val="both"/>
        <w:rPr>
          <w:rFonts w:ascii="Times New Roman" w:hAnsi="Times New Roman"/>
          <w:sz w:val="24"/>
          <w:szCs w:val="24"/>
        </w:rPr>
      </w:pPr>
    </w:p>
    <w:p w:rsidR="00E1625E" w:rsidRPr="00CF0AE9" w:rsidRDefault="00E1625E"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b/>
          <w:sz w:val="24"/>
          <w:szCs w:val="24"/>
        </w:rPr>
      </w:pPr>
      <w:r w:rsidRPr="00CF0AE9">
        <w:rPr>
          <w:rFonts w:ascii="Times New Roman" w:hAnsi="Times New Roman"/>
          <w:b/>
          <w:sz w:val="24"/>
          <w:szCs w:val="24"/>
        </w:rPr>
        <w:t>Análisis de resultados</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Paradigma cualitativo</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De la práctica docente y del modelo educativo de la institución se encontró que es posible agrupar su  quehacer en cinco grandes áreas de desarrollo.</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Primera: </w:t>
      </w:r>
      <w:r w:rsidRPr="00CF0AE9">
        <w:rPr>
          <w:rFonts w:ascii="Times New Roman" w:hAnsi="Times New Roman"/>
          <w:b/>
          <w:sz w:val="24"/>
          <w:szCs w:val="24"/>
        </w:rPr>
        <w:t>Educación basada en competencias</w:t>
      </w:r>
      <w:r w:rsidRPr="00CF0AE9">
        <w:rPr>
          <w:rFonts w:ascii="Times New Roman" w:hAnsi="Times New Roman"/>
          <w:sz w:val="24"/>
          <w:szCs w:val="24"/>
        </w:rPr>
        <w:t>. En el desarrollo de competencias es fundamental entender el aprendizaje como proceso de construcción personal de saberes, ya que el aprovechamiento de los contenidos será único en cada persona por la adecuación a conocimientos previos, experiencias e intereses concretos. La educación basada en competencias dota de herramientas (estrategias) a los alumnos para su desarrollo educativo a lo largo de su vida. La gestión del conocimiento, se convierte en herramienta estratégica fundamental, y el aprendizaje, como medio para generar conocimiento, no sólo es objetivo prioritario de la enseñanza, sino que se transforma en una necesidad permanente a lo largo de toda la vida. Es elemento imprescindible para tomar decisiones y hacer frente a los retos que imponen, entre otros, la globalización y la tecnología digital (Díaz Barriga).</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Segunda: </w:t>
      </w:r>
      <w:r w:rsidRPr="00CF0AE9">
        <w:rPr>
          <w:rFonts w:ascii="Times New Roman" w:hAnsi="Times New Roman"/>
          <w:b/>
          <w:sz w:val="24"/>
          <w:szCs w:val="24"/>
        </w:rPr>
        <w:t>Desempeño Docente</w:t>
      </w:r>
      <w:r w:rsidRPr="00CF0AE9">
        <w:rPr>
          <w:rFonts w:ascii="Times New Roman" w:hAnsi="Times New Roman"/>
          <w:sz w:val="24"/>
          <w:szCs w:val="24"/>
        </w:rPr>
        <w:t xml:space="preserve"> : El desempeño docente es algo más que presentarse ante un grupo de personas, modular la voz, poner gesto sapiente y hablar , hablar y hablar de lo mucho que se sabe. El desempeño docente implica las labores que cotidianamente tiene que cumplir el docente en el aula de clases con sus alumnos para evitar la improvisación  durante su gestión en el aula, refleja logros alcanzados por el alumno, habilidades docentes implica cultura general, conocimientos pedagógicos, conocimientos sobre didáctica y técnicas y procedimientos de enseñanza y evaluación, resolución de situaciones y problemas escolares.</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Tercera: </w:t>
      </w:r>
      <w:r w:rsidRPr="00CF0AE9">
        <w:rPr>
          <w:rFonts w:ascii="Times New Roman" w:hAnsi="Times New Roman"/>
          <w:b/>
          <w:sz w:val="24"/>
          <w:szCs w:val="24"/>
        </w:rPr>
        <w:t>Planeación didáctica</w:t>
      </w:r>
      <w:r w:rsidRPr="00CF0AE9">
        <w:rPr>
          <w:rFonts w:ascii="Times New Roman" w:hAnsi="Times New Roman"/>
          <w:sz w:val="24"/>
          <w:szCs w:val="24"/>
        </w:rPr>
        <w:t xml:space="preserve">: La planeación es una actividad  fundamental en la tarea educativa, permite al docente establecer una serie de estrategias de aprendizaje que pueden orientar el trabajo de sus alumnos. En las tendencias actuales de la enseñanza, los enfoques y modelos diversifican y posibilitan una mayor planeación en las estructuras didácticas de una asignatura. Hoy la promoción de </w:t>
      </w:r>
      <w:r w:rsidRPr="00CF0AE9">
        <w:rPr>
          <w:rFonts w:ascii="Times New Roman" w:hAnsi="Times New Roman"/>
          <w:sz w:val="24"/>
          <w:szCs w:val="24"/>
        </w:rPr>
        <w:lastRenderedPageBreak/>
        <w:t xml:space="preserve">conocimientos, los recursos  o medios didácticos abren  un mundo de posibilidades para  organizar ambientes de </w:t>
      </w:r>
      <w:proofErr w:type="gramStart"/>
      <w:r w:rsidRPr="00CF0AE9">
        <w:rPr>
          <w:rFonts w:ascii="Times New Roman" w:hAnsi="Times New Roman"/>
          <w:sz w:val="24"/>
          <w:szCs w:val="24"/>
        </w:rPr>
        <w:t>aprendizaje flexibles y eficaces</w:t>
      </w:r>
      <w:proofErr w:type="gramEnd"/>
      <w:r w:rsidRPr="00CF0AE9">
        <w:rPr>
          <w:rFonts w:ascii="Times New Roman" w:hAnsi="Times New Roman"/>
          <w:sz w:val="24"/>
          <w:szCs w:val="24"/>
        </w:rPr>
        <w:t>. Ahora bien, para planear un curso se tienen que tomar en cuenta aspectos como: características de los estudiantes, contenidos de aprendizaje, conocimientos previos, recursos y medios didácticos, los objetivos educativos, metodología de trabajo, tiempos, el orden y temporalización de las actividades de aprendizaje, sistemas para controlar las acciones pedagógicas. En la planeación didáctica el profesor refleja su creatividad al  momento de seleccionar y organizar las actividades de aprendizaje con enfoques que permitan al estudiante desarrollar competencias  y actitudes críticas sobre lo que aprende.</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Cuarta: </w:t>
      </w:r>
      <w:r w:rsidRPr="00CF0AE9">
        <w:rPr>
          <w:rFonts w:ascii="Times New Roman" w:hAnsi="Times New Roman"/>
          <w:b/>
          <w:sz w:val="24"/>
          <w:szCs w:val="24"/>
        </w:rPr>
        <w:t>Conocimiento de la institución</w:t>
      </w:r>
      <w:r w:rsidRPr="00CF0AE9">
        <w:rPr>
          <w:rFonts w:ascii="Times New Roman" w:hAnsi="Times New Roman"/>
          <w:sz w:val="24"/>
          <w:szCs w:val="24"/>
        </w:rPr>
        <w:t>: El conocer la misión, visión, objetivos, políticas de la institución en que se trabaja es elemental,  en virtud de que son herramientas fundamentales de la Universidad las cuales brindan identidad y rumbo. Si como docentes no sabemos cuál es su misión  no sabemos cuál es su razón de ser, el motivo por el cual existe no se comparte el compromiso.  Así como el grado al que la organización alinea su estructura interna, políticas y procedimientos a su misión.</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Quinta: </w:t>
      </w:r>
      <w:r w:rsidRPr="00CF0AE9">
        <w:rPr>
          <w:rFonts w:ascii="Times New Roman" w:hAnsi="Times New Roman"/>
          <w:b/>
          <w:sz w:val="24"/>
          <w:szCs w:val="24"/>
        </w:rPr>
        <w:t>Modelo Educativo</w:t>
      </w:r>
      <w:r w:rsidRPr="00CF0AE9">
        <w:rPr>
          <w:rFonts w:ascii="Times New Roman" w:hAnsi="Times New Roman"/>
          <w:sz w:val="24"/>
          <w:szCs w:val="24"/>
        </w:rPr>
        <w:t>: El conocimiento de los modelos educativos permite a los docentes tener un panorama de cómo se elaboran los programas, de cómo operan y cuáles son los elementos que desempeñan un papel determinante en un programa o en una planeación didáctica. Y este conocimiento permite desarrollar planeaciones didácticas eficientes y obtener resultados mejores en el aula.</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p>
    <w:p w:rsidR="00E1625E" w:rsidRPr="00CF0AE9" w:rsidRDefault="00E1625E" w:rsidP="00D60DB4">
      <w:pPr>
        <w:spacing w:after="0" w:line="360" w:lineRule="auto"/>
        <w:jc w:val="both"/>
        <w:rPr>
          <w:rFonts w:ascii="Times New Roman" w:hAnsi="Times New Roman"/>
          <w:sz w:val="24"/>
          <w:szCs w:val="24"/>
        </w:rPr>
      </w:pPr>
    </w:p>
    <w:p w:rsidR="00E1625E" w:rsidRPr="00CF0AE9" w:rsidRDefault="00E1625E"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Paradigma cuantitativo</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Las respuestas entregadas al "Cuestionario Necesidades de Capacitación" fueron traspasadas a una Planilla Excel y posteriormente analizadas utilizando software computacional de estadística que nos permitió evidenciar la captura y a su vez  entregó la información estadística correspondiente a las áreas de desarrollo  (total 35) que conforman cada Dominio (total cinco), según se observa en la tabla que a </w:t>
      </w:r>
      <w:r w:rsidRPr="00CF0AE9">
        <w:rPr>
          <w:rFonts w:ascii="Times New Roman" w:hAnsi="Times New Roman"/>
          <w:sz w:val="24"/>
          <w:szCs w:val="24"/>
        </w:rPr>
        <w:lastRenderedPageBreak/>
        <w:t>continuación se describen. Con los datos de promedio que muestra las que se construyeron los gráficos: que corresponde a "Promedio obtenido por los profesores  que conforman cada Dominio"</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Nota:</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(1)</w:t>
      </w:r>
      <w:r w:rsidRPr="00CF0AE9">
        <w:rPr>
          <w:rFonts w:ascii="Times New Roman" w:hAnsi="Times New Roman"/>
          <w:sz w:val="24"/>
          <w:szCs w:val="24"/>
        </w:rPr>
        <w:tab/>
        <w:t>Se manejó una escala Likert, donde el resultado más alto es 5</w:t>
      </w:r>
    </w:p>
    <w:p w:rsidR="00D60DB4" w:rsidRPr="00D60DB4" w:rsidRDefault="00D60DB4" w:rsidP="00D60DB4">
      <w:pPr>
        <w:spacing w:after="0" w:line="360" w:lineRule="auto"/>
        <w:jc w:val="both"/>
        <w:rPr>
          <w:rFonts w:cs="Calibri"/>
          <w:sz w:val="24"/>
          <w:szCs w:val="24"/>
        </w:rPr>
      </w:pPr>
      <w:r w:rsidRPr="00CF0AE9">
        <w:rPr>
          <w:rFonts w:ascii="Times New Roman" w:hAnsi="Times New Roman"/>
          <w:sz w:val="24"/>
          <w:szCs w:val="24"/>
        </w:rPr>
        <w:t>(2)</w:t>
      </w:r>
      <w:r w:rsidRPr="00CF0AE9">
        <w:rPr>
          <w:rFonts w:ascii="Times New Roman" w:hAnsi="Times New Roman"/>
          <w:sz w:val="24"/>
          <w:szCs w:val="24"/>
        </w:rPr>
        <w:tab/>
        <w:t>Para efectos prácticos se analizarán los resultados obtenidos al pie de cada tabla</w:t>
      </w:r>
    </w:p>
    <w:p w:rsidR="00D60DB4" w:rsidRPr="00D60DB4" w:rsidRDefault="00D60DB4" w:rsidP="00D60DB4">
      <w:pPr>
        <w:spacing w:after="0" w:line="360" w:lineRule="auto"/>
        <w:jc w:val="both"/>
        <w:rPr>
          <w:rFonts w:cs="Calibri"/>
          <w:sz w:val="24"/>
          <w:szCs w:val="24"/>
        </w:rPr>
      </w:pPr>
    </w:p>
    <w:p w:rsidR="00D60DB4" w:rsidRPr="00D60DB4" w:rsidRDefault="00E1625E" w:rsidP="00D60DB4">
      <w:pPr>
        <w:spacing w:after="0" w:line="360" w:lineRule="auto"/>
        <w:jc w:val="both"/>
        <w:rPr>
          <w:rFonts w:cs="Calibri"/>
          <w:sz w:val="24"/>
          <w:szCs w:val="24"/>
        </w:rPr>
      </w:pPr>
      <w:r w:rsidRPr="00E1625E">
        <w:rPr>
          <w:rFonts w:cs="Calibri"/>
          <w:noProof/>
          <w:sz w:val="24"/>
          <w:szCs w:val="24"/>
          <w:lang w:val="es-ES" w:eastAsia="es-ES"/>
        </w:rPr>
        <w:pict>
          <v:shape id="Imagen 823" o:spid="_x0000_i1029" type="#_x0000_t75" style="width:461.25pt;height:237pt;visibility:visible">
            <v:imagedata r:id="rId11" o:title=""/>
          </v:shape>
        </w:pict>
      </w:r>
    </w:p>
    <w:p w:rsidR="00D60DB4" w:rsidRPr="00D60DB4" w:rsidRDefault="00D60DB4" w:rsidP="00D60DB4">
      <w:pPr>
        <w:spacing w:after="0" w:line="360" w:lineRule="auto"/>
        <w:jc w:val="both"/>
        <w:rPr>
          <w:rFonts w:cs="Calibri"/>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Como se observa en la Tabla No.1  Educación Basada en Competencias  un 79 % de los docentes aplica la educación basada en competencias  esencialmente es su intención en los rubros de vinculación de nuevos conocimientos que obtuvo una media de 4.50 la más alta del área de dominio  en contraste con la más baja Derivación de competencias  con una media del 2.44. El fomento del autoaprendizaje base fundamental de este modelo educativo obtuvo una media de 3.38.</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E1625E" w:rsidP="00D60DB4">
      <w:pPr>
        <w:spacing w:after="0" w:line="360" w:lineRule="auto"/>
        <w:jc w:val="both"/>
        <w:rPr>
          <w:rFonts w:cs="Calibri"/>
          <w:sz w:val="24"/>
          <w:szCs w:val="24"/>
        </w:rPr>
      </w:pPr>
      <w:r w:rsidRPr="00E1625E">
        <w:rPr>
          <w:rFonts w:cs="Calibri"/>
          <w:noProof/>
          <w:sz w:val="24"/>
          <w:szCs w:val="24"/>
          <w:lang w:val="es-ES" w:eastAsia="es-ES"/>
        </w:rPr>
        <w:lastRenderedPageBreak/>
        <w:pict>
          <v:shape id="Imagen 826" o:spid="_x0000_i1030" type="#_x0000_t75" style="width:477.75pt;height:273pt;visibility:visible">
            <v:imagedata r:id="rId12" o:title=""/>
          </v:shape>
        </w:pict>
      </w:r>
    </w:p>
    <w:p w:rsidR="00D60DB4" w:rsidRPr="00D60DB4" w:rsidRDefault="00D60DB4" w:rsidP="00D60DB4">
      <w:pPr>
        <w:spacing w:after="0" w:line="360" w:lineRule="auto"/>
        <w:jc w:val="both"/>
        <w:rPr>
          <w:rFonts w:cs="Calibri"/>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Como se observa en la Tabla No. 2  Desempeño Docente y de acuerdo a lo que se evidencia  un 82 % de los docentes realizan  prácticas de desempeño docente  muy frecuente y sumamente frecuente y 14 %  lo aplica frecuentemente y un 4 % nunca lo aplica. La variable 21 Disposición para dar asesorías resultó la más alta del área de dominio con una media de 4.72, así como la variable No. 18 Retroalimentación al estudiante con una media de 4.50. Por otra parte variables que obtuvieron las medias más bajas son  la variable 26 Evaluación del trabajo en equipo  con una media de 3.00 la cual  denota que no se aplica coevaluación ni autoevaluación, en los equipos que se conforman. La variable No.22 Tacto y empatía con una media de 3.44 y la variable No. 19 Conozco a mis alumnos con una media de 3.83, ambas variables denotan la falta de interés por el alumno en su parte humana, dato contrastante con las medias obtenidas en las Variables 11 Desarrollo del ser, 16 Desarrollo de la responsabilidad,  del área de dominio Educación basada en competencias  las cuales obtuvieron una media de 3.94. El resultado obtenido en esta área de dominio es bajo a pesar del 82 % de aplicación muy frecuente si partimos del hecho que del Desempeño docente es el reflejo de nuestro quehacer diario en las aulas.</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E1625E" w:rsidP="00CF0AE9">
      <w:pPr>
        <w:spacing w:after="0" w:line="360" w:lineRule="auto"/>
        <w:jc w:val="center"/>
        <w:rPr>
          <w:rFonts w:cs="Calibri"/>
          <w:sz w:val="24"/>
          <w:szCs w:val="24"/>
        </w:rPr>
      </w:pPr>
      <w:r w:rsidRPr="00E1625E">
        <w:rPr>
          <w:rFonts w:cs="Calibri"/>
          <w:noProof/>
          <w:sz w:val="24"/>
          <w:szCs w:val="24"/>
          <w:lang w:val="es-ES" w:eastAsia="es-ES"/>
        </w:rPr>
        <w:lastRenderedPageBreak/>
        <w:pict>
          <v:shape id="Imagen 829" o:spid="_x0000_i1031" type="#_x0000_t75" style="width:419.25pt;height:229.5pt;visibility:visible">
            <v:imagedata r:id="rId13" o:title=""/>
          </v:shape>
        </w:pict>
      </w:r>
    </w:p>
    <w:p w:rsidR="00D60DB4" w:rsidRPr="00D60DB4" w:rsidRDefault="00D60DB4" w:rsidP="00D60DB4">
      <w:pPr>
        <w:spacing w:after="0" w:line="360" w:lineRule="auto"/>
        <w:jc w:val="both"/>
        <w:rPr>
          <w:rFonts w:cs="Calibri"/>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Como se observa en la Tabla No. 3 Planeación Didáctica Poder, y  de acuerdo a lo que se evidencia 80% de los docentes realizan muy y sumamente frecuente planeación didáctica y del restante 20 %  un 17 % es frecuente y un 3% no realizan planeación.</w:t>
      </w:r>
    </w:p>
    <w:p w:rsidR="00D60DB4" w:rsidRPr="00CF0AE9" w:rsidRDefault="00D60DB4" w:rsidP="00D60DB4">
      <w:pPr>
        <w:spacing w:after="0" w:line="360" w:lineRule="auto"/>
        <w:jc w:val="both"/>
        <w:rPr>
          <w:rFonts w:ascii="Times New Roman" w:hAnsi="Times New Roman"/>
          <w:sz w:val="24"/>
          <w:szCs w:val="24"/>
        </w:rPr>
      </w:pPr>
    </w:p>
    <w:p w:rsidR="00D60DB4" w:rsidRPr="00D60DB4" w:rsidRDefault="00D60DB4" w:rsidP="00D60DB4">
      <w:pPr>
        <w:spacing w:after="0" w:line="360" w:lineRule="auto"/>
        <w:jc w:val="both"/>
        <w:rPr>
          <w:rFonts w:cs="Calibri"/>
          <w:sz w:val="24"/>
          <w:szCs w:val="24"/>
        </w:rPr>
      </w:pPr>
      <w:r w:rsidRPr="00CF0AE9">
        <w:rPr>
          <w:rFonts w:ascii="Times New Roman" w:hAnsi="Times New Roman"/>
          <w:sz w:val="24"/>
          <w:szCs w:val="24"/>
        </w:rPr>
        <w:t>Es importante señalar que la variable 4 Notificación y captura de calificaciones obtuvo la media más baja con un 3.72 %, siguiéndole la variable 9 Organización de actividades grupales con una media de 3.83</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E1625E" w:rsidP="00CF0AE9">
      <w:pPr>
        <w:spacing w:after="0" w:line="360" w:lineRule="auto"/>
        <w:jc w:val="center"/>
        <w:rPr>
          <w:rFonts w:cs="Calibri"/>
          <w:sz w:val="24"/>
          <w:szCs w:val="24"/>
        </w:rPr>
      </w:pPr>
      <w:r w:rsidRPr="00E1625E">
        <w:rPr>
          <w:rFonts w:cs="Calibri"/>
          <w:noProof/>
          <w:sz w:val="24"/>
          <w:szCs w:val="24"/>
          <w:lang w:val="es-ES" w:eastAsia="es-ES"/>
        </w:rPr>
        <w:lastRenderedPageBreak/>
        <w:pict>
          <v:shape id="Imagen 832" o:spid="_x0000_i1032" type="#_x0000_t75" style="width:417pt;height:221.25pt;visibility:visible">
            <v:imagedata r:id="rId14" o:title=""/>
          </v:shape>
        </w:pict>
      </w:r>
    </w:p>
    <w:p w:rsidR="00E1625E"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Como se observa en la Tabla No.4 Modelo Educativo sólo un 74 % de los docentes  conocen y realizan sus actividades en función al modelo educativo de la Universidad. Un 29 % identifica con</w:t>
      </w:r>
    </w:p>
    <w:p w:rsidR="00D60DB4" w:rsidRPr="00CF0AE9" w:rsidRDefault="00D60DB4" w:rsidP="00D60DB4">
      <w:pPr>
        <w:spacing w:after="0" w:line="360" w:lineRule="auto"/>
        <w:jc w:val="both"/>
        <w:rPr>
          <w:rFonts w:ascii="Times New Roman" w:hAnsi="Times New Roman"/>
          <w:sz w:val="24"/>
          <w:szCs w:val="24"/>
        </w:rPr>
      </w:pPr>
      <w:proofErr w:type="gramStart"/>
      <w:r w:rsidRPr="00CF0AE9">
        <w:rPr>
          <w:rFonts w:ascii="Times New Roman" w:hAnsi="Times New Roman"/>
          <w:sz w:val="24"/>
          <w:szCs w:val="24"/>
        </w:rPr>
        <w:t>poca</w:t>
      </w:r>
      <w:proofErr w:type="gramEnd"/>
      <w:r w:rsidRPr="00CF0AE9">
        <w:rPr>
          <w:rFonts w:ascii="Times New Roman" w:hAnsi="Times New Roman"/>
          <w:sz w:val="24"/>
          <w:szCs w:val="24"/>
        </w:rPr>
        <w:t xml:space="preserve"> frecuencia las competencias a desarrollar en los manuales de las materias. Y sólo un 82 % realizan las prácticas señaladas en los manuales de las materias.</w:t>
      </w:r>
    </w:p>
    <w:p w:rsidR="00D60DB4" w:rsidRPr="00D60DB4" w:rsidRDefault="00D60DB4" w:rsidP="00D60DB4">
      <w:pPr>
        <w:spacing w:after="0" w:line="360" w:lineRule="auto"/>
        <w:jc w:val="both"/>
        <w:rPr>
          <w:rFonts w:cs="Calibri"/>
          <w:sz w:val="24"/>
          <w:szCs w:val="24"/>
        </w:rPr>
      </w:pPr>
    </w:p>
    <w:p w:rsidR="00D60DB4" w:rsidRPr="00D60DB4" w:rsidRDefault="00E1625E" w:rsidP="00CF0AE9">
      <w:pPr>
        <w:spacing w:after="0" w:line="360" w:lineRule="auto"/>
        <w:jc w:val="center"/>
        <w:rPr>
          <w:rFonts w:cs="Calibri"/>
          <w:sz w:val="24"/>
          <w:szCs w:val="24"/>
        </w:rPr>
      </w:pPr>
      <w:r w:rsidRPr="00E1625E">
        <w:rPr>
          <w:rFonts w:cs="Calibri"/>
          <w:noProof/>
          <w:sz w:val="24"/>
          <w:szCs w:val="24"/>
          <w:lang w:val="es-ES" w:eastAsia="es-ES"/>
        </w:rPr>
        <w:pict>
          <v:shape id="Imagen 835" o:spid="_x0000_i1033" type="#_x0000_t75" style="width:443.25pt;height:212.25pt;visibility:visible">
            <v:imagedata r:id="rId15" o:title=""/>
          </v:shape>
        </w:pict>
      </w:r>
    </w:p>
    <w:p w:rsidR="00D60DB4" w:rsidRPr="00D60DB4" w:rsidRDefault="00D60DB4" w:rsidP="00D60DB4">
      <w:pPr>
        <w:spacing w:after="0" w:line="360" w:lineRule="auto"/>
        <w:jc w:val="both"/>
        <w:rPr>
          <w:rFonts w:cs="Calibri"/>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Como se puede observar en la Tabla No. 5  Conocimiento de la Institución, un 25 % de los docentes no conocen la Universidad. De acuerdo a los resultados obtenidos en las variable 3 Campo de aplicación de la carrera y la variable 28 Perfil del egresado obtuvieron una media de 3.72  lo que nos dice que un 18 % </w:t>
      </w:r>
      <w:r w:rsidRPr="00CF0AE9">
        <w:rPr>
          <w:rFonts w:ascii="Times New Roman" w:hAnsi="Times New Roman"/>
          <w:sz w:val="24"/>
          <w:szCs w:val="24"/>
        </w:rPr>
        <w:lastRenderedPageBreak/>
        <w:t>de los docentes no conoce el perfil del egresado y un 3 de cada 10  no conoce todos los</w:t>
      </w:r>
      <w:r w:rsidR="00E1625E" w:rsidRPr="00CF0AE9">
        <w:rPr>
          <w:rFonts w:ascii="Times New Roman" w:hAnsi="Times New Roman"/>
          <w:sz w:val="24"/>
          <w:szCs w:val="24"/>
        </w:rPr>
        <w:t xml:space="preserve"> </w:t>
      </w:r>
      <w:r w:rsidRPr="00CF0AE9">
        <w:rPr>
          <w:rFonts w:ascii="Times New Roman" w:hAnsi="Times New Roman"/>
          <w:sz w:val="24"/>
          <w:szCs w:val="24"/>
        </w:rPr>
        <w:t>campos de aplicación de la carrera por lo tanto no hay una retroalimentación adecuada al alumno sobre el campo de aplicación de los conocimientos que están adquiriendo.</w:t>
      </w:r>
    </w:p>
    <w:p w:rsidR="00D60DB4" w:rsidRPr="00CF0AE9" w:rsidRDefault="00D60DB4" w:rsidP="00D60DB4">
      <w:pPr>
        <w:spacing w:after="0" w:line="360" w:lineRule="auto"/>
        <w:jc w:val="both"/>
        <w:rPr>
          <w:rFonts w:ascii="Times New Roman" w:hAnsi="Times New Roman"/>
          <w:sz w:val="24"/>
          <w:szCs w:val="24"/>
        </w:rPr>
      </w:pPr>
    </w:p>
    <w:p w:rsidR="00D60DB4" w:rsidRPr="00D60DB4" w:rsidRDefault="00D60DB4" w:rsidP="00D60DB4">
      <w:pPr>
        <w:spacing w:after="0" w:line="360" w:lineRule="auto"/>
        <w:jc w:val="both"/>
        <w:rPr>
          <w:rFonts w:cs="Calibri"/>
          <w:sz w:val="24"/>
          <w:szCs w:val="24"/>
        </w:rPr>
      </w:pPr>
      <w:r w:rsidRPr="00CF0AE9">
        <w:rPr>
          <w:rFonts w:ascii="Times New Roman" w:hAnsi="Times New Roman"/>
          <w:sz w:val="24"/>
          <w:szCs w:val="24"/>
        </w:rPr>
        <w:t>El tiempo promedio ocupado en revisión de evidencias es de 3 días. Y el tiempo promedio en que se entregan al alumno las evidencias revisadas es de 4 días.</w:t>
      </w:r>
    </w:p>
    <w:p w:rsidR="00D60DB4" w:rsidRPr="00D60DB4" w:rsidRDefault="00D60DB4" w:rsidP="00D60DB4">
      <w:pPr>
        <w:spacing w:after="0" w:line="360" w:lineRule="auto"/>
        <w:jc w:val="both"/>
        <w:rPr>
          <w:rFonts w:cs="Calibri"/>
          <w:sz w:val="24"/>
          <w:szCs w:val="24"/>
        </w:rPr>
      </w:pPr>
    </w:p>
    <w:p w:rsidR="00D60DB4" w:rsidRPr="00D60DB4" w:rsidRDefault="00E1625E" w:rsidP="00CF0AE9">
      <w:pPr>
        <w:spacing w:after="0" w:line="360" w:lineRule="auto"/>
        <w:jc w:val="center"/>
        <w:rPr>
          <w:rFonts w:cs="Calibri"/>
          <w:sz w:val="24"/>
          <w:szCs w:val="24"/>
        </w:rPr>
      </w:pPr>
      <w:r w:rsidRPr="00E1625E">
        <w:rPr>
          <w:rFonts w:cs="Calibri"/>
          <w:noProof/>
          <w:sz w:val="24"/>
          <w:szCs w:val="24"/>
          <w:lang w:val="es-ES" w:eastAsia="es-ES"/>
        </w:rPr>
        <w:pict>
          <v:shape id="Imagen 838" o:spid="_x0000_i1034" type="#_x0000_t75" style="width:296.25pt;height:168pt;visibility:visible">
            <v:imagedata r:id="rId16" o:title=""/>
          </v:shape>
        </w:pict>
      </w:r>
    </w:p>
    <w:p w:rsidR="00D60DB4" w:rsidRPr="00D60DB4" w:rsidRDefault="00D60DB4" w:rsidP="00CF0AE9">
      <w:pPr>
        <w:spacing w:after="0" w:line="360" w:lineRule="auto"/>
        <w:jc w:val="center"/>
        <w:rPr>
          <w:rFonts w:cs="Calibri"/>
          <w:sz w:val="24"/>
          <w:szCs w:val="24"/>
        </w:rPr>
      </w:pPr>
      <w:r w:rsidRPr="00D60DB4">
        <w:rPr>
          <w:rFonts w:cs="Calibri"/>
          <w:sz w:val="24"/>
          <w:szCs w:val="24"/>
        </w:rPr>
        <w:t>Gráfica 1 Utilización de tecnología</w:t>
      </w:r>
    </w:p>
    <w:p w:rsidR="00D60DB4" w:rsidRPr="00D60DB4" w:rsidRDefault="00D60DB4" w:rsidP="00D60DB4">
      <w:pPr>
        <w:spacing w:after="0" w:line="360" w:lineRule="auto"/>
        <w:jc w:val="both"/>
        <w:rPr>
          <w:rFonts w:cs="Calibri"/>
          <w:sz w:val="24"/>
          <w:szCs w:val="24"/>
        </w:rPr>
      </w:pPr>
    </w:p>
    <w:p w:rsidR="00D60DB4" w:rsidRPr="00D60DB4" w:rsidRDefault="00E1625E" w:rsidP="00CF0AE9">
      <w:pPr>
        <w:spacing w:after="0" w:line="360" w:lineRule="auto"/>
        <w:jc w:val="center"/>
        <w:rPr>
          <w:rFonts w:cs="Calibri"/>
          <w:sz w:val="24"/>
          <w:szCs w:val="24"/>
        </w:rPr>
      </w:pPr>
      <w:r w:rsidRPr="00E1625E">
        <w:rPr>
          <w:rFonts w:cs="Calibri"/>
          <w:noProof/>
          <w:sz w:val="24"/>
          <w:szCs w:val="24"/>
          <w:lang w:val="es-ES" w:eastAsia="es-ES"/>
        </w:rPr>
        <w:pict>
          <v:shape id="Imagen 841" o:spid="_x0000_i1035" type="#_x0000_t75" style="width:445.5pt;height:232.5pt;visibility:visible">
            <v:imagedata r:id="rId17" o:title=""/>
          </v:shape>
        </w:pict>
      </w:r>
    </w:p>
    <w:p w:rsidR="00D60DB4" w:rsidRPr="00D60DB4" w:rsidRDefault="00D60DB4" w:rsidP="00CF0AE9">
      <w:pPr>
        <w:spacing w:after="0" w:line="360" w:lineRule="auto"/>
        <w:jc w:val="center"/>
        <w:rPr>
          <w:rFonts w:cs="Calibri"/>
          <w:sz w:val="24"/>
          <w:szCs w:val="24"/>
        </w:rPr>
      </w:pPr>
      <w:r w:rsidRPr="00D60DB4">
        <w:rPr>
          <w:rFonts w:cs="Calibri"/>
          <w:sz w:val="24"/>
          <w:szCs w:val="24"/>
        </w:rPr>
        <w:t>Gráfica 2 Áreas específicas</w:t>
      </w:r>
    </w:p>
    <w:p w:rsidR="00CF0AE9" w:rsidRDefault="00CF0AE9"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r w:rsidRPr="00D60DB4">
        <w:rPr>
          <w:rFonts w:cs="Calibri"/>
          <w:sz w:val="24"/>
          <w:szCs w:val="24"/>
        </w:rPr>
        <w:lastRenderedPageBreak/>
        <w:t>Del presente análisis por áreas, podemos observar que aquellas que obtuvieron menor resultado son:</w:t>
      </w:r>
    </w:p>
    <w:p w:rsidR="00D60DB4" w:rsidRPr="00D60DB4" w:rsidRDefault="00D60DB4" w:rsidP="00D60DB4">
      <w:pPr>
        <w:spacing w:after="0" w:line="360" w:lineRule="auto"/>
        <w:jc w:val="both"/>
        <w:rPr>
          <w:rFonts w:cs="Calibri"/>
          <w:sz w:val="24"/>
          <w:szCs w:val="24"/>
        </w:rPr>
      </w:pPr>
    </w:p>
    <w:tbl>
      <w:tblPr>
        <w:tblW w:w="4503" w:type="dxa"/>
        <w:tblLook w:val="04A0" w:firstRow="1" w:lastRow="0" w:firstColumn="1" w:lastColumn="0" w:noHBand="0" w:noVBand="1"/>
      </w:tblPr>
      <w:tblGrid>
        <w:gridCol w:w="3647"/>
        <w:gridCol w:w="856"/>
      </w:tblGrid>
      <w:tr w:rsidR="00D60DB4" w:rsidRPr="00E1625E" w:rsidTr="00D60DB4">
        <w:tc>
          <w:tcPr>
            <w:tcW w:w="3647"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p>
        </w:tc>
        <w:tc>
          <w:tcPr>
            <w:tcW w:w="856"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b/>
                <w:i/>
                <w:sz w:val="24"/>
                <w:szCs w:val="24"/>
              </w:rPr>
            </w:pPr>
            <w:r w:rsidRPr="00D60DB4">
              <w:rPr>
                <w:rFonts w:ascii="Calibri" w:hAnsi="Calibri" w:cs="Calibri"/>
                <w:b/>
                <w:i/>
                <w:sz w:val="24"/>
                <w:szCs w:val="24"/>
              </w:rPr>
              <w:t>Media</w:t>
            </w:r>
          </w:p>
        </w:tc>
      </w:tr>
      <w:tr w:rsidR="00D60DB4" w:rsidRPr="00E1625E" w:rsidTr="00D60DB4">
        <w:tc>
          <w:tcPr>
            <w:tcW w:w="3647"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Derivación de competencias</w:t>
            </w:r>
          </w:p>
        </w:tc>
        <w:tc>
          <w:tcPr>
            <w:tcW w:w="856"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2.44</w:t>
            </w:r>
          </w:p>
        </w:tc>
      </w:tr>
      <w:tr w:rsidR="00D60DB4" w:rsidRPr="00E1625E" w:rsidTr="00D60DB4">
        <w:tc>
          <w:tcPr>
            <w:tcW w:w="3647"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Evaluación de trabajo en equipo</w:t>
            </w:r>
          </w:p>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Fomento del autoaprendizaje</w:t>
            </w:r>
          </w:p>
        </w:tc>
        <w:tc>
          <w:tcPr>
            <w:tcW w:w="856"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3.00</w:t>
            </w:r>
          </w:p>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3.38</w:t>
            </w:r>
          </w:p>
        </w:tc>
      </w:tr>
      <w:tr w:rsidR="00D60DB4" w:rsidRPr="00E1625E" w:rsidTr="00D60DB4">
        <w:tc>
          <w:tcPr>
            <w:tcW w:w="3647"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Tacto y empatía con el alumno</w:t>
            </w:r>
          </w:p>
        </w:tc>
        <w:tc>
          <w:tcPr>
            <w:tcW w:w="856"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3.44</w:t>
            </w:r>
          </w:p>
        </w:tc>
      </w:tr>
      <w:tr w:rsidR="00D60DB4" w:rsidRPr="00E1625E" w:rsidTr="00D60DB4">
        <w:tc>
          <w:tcPr>
            <w:tcW w:w="3647"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p>
        </w:tc>
        <w:tc>
          <w:tcPr>
            <w:tcW w:w="856"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p>
        </w:tc>
      </w:tr>
      <w:tr w:rsidR="00D60DB4" w:rsidRPr="00E1625E" w:rsidTr="00D60DB4">
        <w:tc>
          <w:tcPr>
            <w:tcW w:w="3647"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p>
        </w:tc>
        <w:tc>
          <w:tcPr>
            <w:tcW w:w="856"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p>
        </w:tc>
      </w:tr>
    </w:tbl>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Las variables que obtuvieron mayor resultado son:</w:t>
      </w:r>
    </w:p>
    <w:tbl>
      <w:tblPr>
        <w:tblW w:w="4447" w:type="dxa"/>
        <w:tblLook w:val="04A0" w:firstRow="1" w:lastRow="0" w:firstColumn="1" w:lastColumn="0" w:noHBand="0" w:noVBand="1"/>
      </w:tblPr>
      <w:tblGrid>
        <w:gridCol w:w="3652"/>
        <w:gridCol w:w="795"/>
      </w:tblGrid>
      <w:tr w:rsidR="00D60DB4" w:rsidRPr="00E1625E" w:rsidTr="00D60DB4">
        <w:trPr>
          <w:trHeight w:val="262"/>
        </w:trPr>
        <w:tc>
          <w:tcPr>
            <w:tcW w:w="3652"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p>
        </w:tc>
        <w:tc>
          <w:tcPr>
            <w:tcW w:w="795"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b/>
                <w:i/>
                <w:sz w:val="24"/>
                <w:szCs w:val="24"/>
              </w:rPr>
            </w:pPr>
          </w:p>
        </w:tc>
      </w:tr>
      <w:tr w:rsidR="00D60DB4" w:rsidRPr="00E1625E" w:rsidTr="00D60DB4">
        <w:trPr>
          <w:trHeight w:val="262"/>
        </w:trPr>
        <w:tc>
          <w:tcPr>
            <w:tcW w:w="3652"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Disposición para dar asesorías al alumno</w:t>
            </w:r>
          </w:p>
        </w:tc>
        <w:tc>
          <w:tcPr>
            <w:tcW w:w="795"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4.72</w:t>
            </w:r>
          </w:p>
        </w:tc>
      </w:tr>
      <w:tr w:rsidR="00D60DB4" w:rsidRPr="00E1625E" w:rsidTr="00D60DB4">
        <w:trPr>
          <w:trHeight w:val="281"/>
        </w:trPr>
        <w:tc>
          <w:tcPr>
            <w:tcW w:w="3652"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Vinculación del nuevo conocimiento</w:t>
            </w:r>
          </w:p>
        </w:tc>
        <w:tc>
          <w:tcPr>
            <w:tcW w:w="795"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4.50</w:t>
            </w:r>
          </w:p>
        </w:tc>
      </w:tr>
      <w:tr w:rsidR="00D60DB4" w:rsidRPr="00E1625E" w:rsidTr="00D60DB4">
        <w:trPr>
          <w:trHeight w:val="278"/>
        </w:trPr>
        <w:tc>
          <w:tcPr>
            <w:tcW w:w="3652"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Retroalimentación al alumno</w:t>
            </w:r>
          </w:p>
        </w:tc>
        <w:tc>
          <w:tcPr>
            <w:tcW w:w="795"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4.50</w:t>
            </w:r>
          </w:p>
        </w:tc>
      </w:tr>
      <w:tr w:rsidR="00D60DB4" w:rsidRPr="00E1625E" w:rsidTr="00D60DB4">
        <w:trPr>
          <w:trHeight w:val="262"/>
        </w:trPr>
        <w:tc>
          <w:tcPr>
            <w:tcW w:w="3652"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Promoción de valores</w:t>
            </w:r>
          </w:p>
        </w:tc>
        <w:tc>
          <w:tcPr>
            <w:tcW w:w="795"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r w:rsidRPr="00D60DB4">
              <w:rPr>
                <w:rFonts w:ascii="Calibri" w:hAnsi="Calibri" w:cs="Calibri"/>
                <w:sz w:val="24"/>
                <w:szCs w:val="24"/>
              </w:rPr>
              <w:t>4.44</w:t>
            </w:r>
          </w:p>
        </w:tc>
      </w:tr>
      <w:tr w:rsidR="00D60DB4" w:rsidRPr="00E1625E" w:rsidTr="00D60DB4">
        <w:trPr>
          <w:trHeight w:val="164"/>
        </w:trPr>
        <w:tc>
          <w:tcPr>
            <w:tcW w:w="3652"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p>
        </w:tc>
        <w:tc>
          <w:tcPr>
            <w:tcW w:w="795" w:type="dxa"/>
            <w:shd w:val="clear" w:color="auto" w:fill="auto"/>
          </w:tcPr>
          <w:p w:rsidR="00D60DB4" w:rsidRPr="00D60DB4" w:rsidRDefault="00D60DB4" w:rsidP="00D60DB4">
            <w:pPr>
              <w:pStyle w:val="Textoindependiente"/>
              <w:shd w:val="clear" w:color="auto" w:fill="FFFFFF"/>
              <w:tabs>
                <w:tab w:val="left" w:pos="284"/>
              </w:tabs>
              <w:spacing w:line="360" w:lineRule="auto"/>
              <w:rPr>
                <w:rFonts w:ascii="Calibri" w:hAnsi="Calibri" w:cs="Calibri"/>
                <w:sz w:val="24"/>
                <w:szCs w:val="24"/>
              </w:rPr>
            </w:pPr>
          </w:p>
        </w:tc>
      </w:tr>
    </w:tbl>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p>
    <w:p w:rsidR="00D60DB4" w:rsidRPr="00D60DB4" w:rsidRDefault="00E1625E" w:rsidP="00CF0AE9">
      <w:pPr>
        <w:spacing w:after="0" w:line="360" w:lineRule="auto"/>
        <w:jc w:val="center"/>
        <w:rPr>
          <w:rFonts w:cs="Calibri"/>
          <w:sz w:val="24"/>
          <w:szCs w:val="24"/>
        </w:rPr>
      </w:pPr>
      <w:r w:rsidRPr="00E1625E">
        <w:rPr>
          <w:rFonts w:cs="Calibri"/>
          <w:noProof/>
          <w:sz w:val="24"/>
          <w:szCs w:val="24"/>
          <w:lang w:val="es-ES" w:eastAsia="es-ES"/>
        </w:rPr>
        <w:lastRenderedPageBreak/>
        <w:pict>
          <v:shape id="Imagen 844" o:spid="_x0000_i1036" type="#_x0000_t75" style="width:381pt;height:233.25pt;visibility:visible">
            <v:imagedata r:id="rId18" o:title=""/>
          </v:shape>
        </w:pict>
      </w:r>
    </w:p>
    <w:p w:rsidR="00D60DB4" w:rsidRPr="00D60DB4" w:rsidRDefault="00D60DB4" w:rsidP="00D60DB4">
      <w:pPr>
        <w:spacing w:after="0" w:line="360" w:lineRule="auto"/>
        <w:jc w:val="both"/>
        <w:rPr>
          <w:rFonts w:cs="Calibri"/>
          <w:sz w:val="24"/>
          <w:szCs w:val="24"/>
        </w:rPr>
      </w:pPr>
    </w:p>
    <w:p w:rsidR="00D60DB4" w:rsidRPr="00CF0AE9" w:rsidRDefault="00D60DB4" w:rsidP="00CF0AE9">
      <w:pPr>
        <w:spacing w:after="0" w:line="360" w:lineRule="auto"/>
        <w:jc w:val="center"/>
        <w:rPr>
          <w:rFonts w:ascii="Times New Roman" w:hAnsi="Times New Roman"/>
          <w:sz w:val="24"/>
          <w:szCs w:val="24"/>
        </w:rPr>
      </w:pPr>
      <w:r w:rsidRPr="00CF0AE9">
        <w:rPr>
          <w:rFonts w:ascii="Times New Roman" w:hAnsi="Times New Roman"/>
          <w:sz w:val="24"/>
          <w:szCs w:val="24"/>
        </w:rPr>
        <w:t>Gráfica No.3 Grado de desarrollo</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Como podemos observar en la presente gráfica, las áreas de dominio que más requieren desarrollo en los docentes son: Educación basada en competencias con una media de medias de 3.64, Nuestro modelo educativo con una media de 3.69 y conocimiento de la institución con una media de 3.75. Cabe destacar que ninguna de las áreas llego al nivel deseado que sería una media de 5.</w:t>
      </w:r>
    </w:p>
    <w:p w:rsidR="00D60DB4" w:rsidRPr="00D60DB4" w:rsidRDefault="00D60DB4" w:rsidP="00D60DB4">
      <w:pPr>
        <w:spacing w:after="0" w:line="360" w:lineRule="auto"/>
        <w:jc w:val="both"/>
        <w:rPr>
          <w:rFonts w:cs="Calibri"/>
          <w:sz w:val="24"/>
          <w:szCs w:val="24"/>
        </w:rPr>
      </w:pPr>
    </w:p>
    <w:p w:rsidR="00D60DB4" w:rsidRDefault="00D60DB4" w:rsidP="00D60DB4">
      <w:pPr>
        <w:spacing w:after="0" w:line="360" w:lineRule="auto"/>
        <w:jc w:val="both"/>
        <w:rPr>
          <w:rFonts w:cs="Calibri"/>
          <w:sz w:val="24"/>
          <w:szCs w:val="24"/>
        </w:rPr>
      </w:pPr>
    </w:p>
    <w:p w:rsidR="00D60DB4" w:rsidRDefault="00E1625E" w:rsidP="00D60DB4">
      <w:pPr>
        <w:spacing w:after="0" w:line="360" w:lineRule="auto"/>
        <w:jc w:val="both"/>
        <w:rPr>
          <w:rFonts w:cs="Calibri"/>
          <w:color w:val="7030A0"/>
          <w:sz w:val="28"/>
          <w:szCs w:val="24"/>
        </w:rPr>
      </w:pPr>
      <w:r>
        <w:rPr>
          <w:rFonts w:cs="Calibri"/>
          <w:color w:val="7030A0"/>
          <w:sz w:val="28"/>
          <w:szCs w:val="24"/>
        </w:rPr>
        <w:t>Conclusiones</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Las 5 áreas de dominio elegidas para la presente detección de necesidades son las básicas que debe manejar un docente.</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De acuerdo a los resultados obtenidos el área más fuerte de nuestros docentes es la de   Desempeño.</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Con relación al modelo educativo de la Universidad se observa que los docentes tratan de aplicarlo pero sólo un 21 % de ellos han tomado algún curso o diplomado de Educación Basada en competencia. También se refleja deficiencia en el manejo e interpretación en los manuales de las asignaturas básicamente en el apartado de los instrumentos de evaluación.</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 xml:space="preserve">Por otra parte sólo un 9 % aprovecha los Smart </w:t>
      </w:r>
      <w:proofErr w:type="spellStart"/>
      <w:r w:rsidRPr="00CF0AE9">
        <w:rPr>
          <w:rFonts w:ascii="Times New Roman" w:hAnsi="Times New Roman"/>
          <w:sz w:val="24"/>
          <w:szCs w:val="24"/>
        </w:rPr>
        <w:t>Board</w:t>
      </w:r>
      <w:proofErr w:type="spellEnd"/>
      <w:r w:rsidRPr="00CF0AE9">
        <w:rPr>
          <w:rFonts w:ascii="Times New Roman" w:hAnsi="Times New Roman"/>
          <w:sz w:val="24"/>
          <w:szCs w:val="24"/>
        </w:rPr>
        <w:t xml:space="preserve"> con que cuentan las aulas.</w:t>
      </w: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lastRenderedPageBreak/>
        <w:t>Un dato preocupante es la falta de interés de algunos docentes por conocer la institución donde laboran y los efectos que esto conlleva como son no tener claros los objetivos y metas de la Universidad y por</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proofErr w:type="gramStart"/>
      <w:r w:rsidRPr="00CF0AE9">
        <w:rPr>
          <w:rFonts w:ascii="Times New Roman" w:hAnsi="Times New Roman"/>
          <w:sz w:val="24"/>
          <w:szCs w:val="24"/>
        </w:rPr>
        <w:t>lo</w:t>
      </w:r>
      <w:proofErr w:type="gramEnd"/>
      <w:r w:rsidRPr="00CF0AE9">
        <w:rPr>
          <w:rFonts w:ascii="Times New Roman" w:hAnsi="Times New Roman"/>
          <w:sz w:val="24"/>
          <w:szCs w:val="24"/>
        </w:rPr>
        <w:t xml:space="preserve"> tanto no contribuir plenamente a su obtención. Y a su vez también es un reflejo de la falta de sentido de pertenencia.</w:t>
      </w:r>
    </w:p>
    <w:p w:rsidR="00D60DB4" w:rsidRPr="00CF0AE9" w:rsidRDefault="00D60DB4" w:rsidP="00D60DB4">
      <w:pPr>
        <w:spacing w:after="0" w:line="360" w:lineRule="auto"/>
        <w:jc w:val="both"/>
        <w:rPr>
          <w:rFonts w:ascii="Times New Roman" w:hAnsi="Times New Roman"/>
          <w:sz w:val="24"/>
          <w:szCs w:val="24"/>
        </w:rPr>
      </w:pPr>
    </w:p>
    <w:p w:rsidR="00E1625E" w:rsidRPr="00CF0AE9" w:rsidRDefault="00E1625E"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b/>
          <w:sz w:val="24"/>
          <w:szCs w:val="24"/>
        </w:rPr>
      </w:pPr>
      <w:r w:rsidRPr="00CF0AE9">
        <w:rPr>
          <w:rFonts w:ascii="Times New Roman" w:hAnsi="Times New Roman"/>
          <w:b/>
          <w:sz w:val="24"/>
          <w:szCs w:val="24"/>
        </w:rPr>
        <w:t>Recomendaciones</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D60DB4">
      <w:pPr>
        <w:spacing w:after="0" w:line="360" w:lineRule="auto"/>
        <w:jc w:val="both"/>
        <w:rPr>
          <w:rFonts w:ascii="Times New Roman" w:hAnsi="Times New Roman"/>
          <w:sz w:val="24"/>
          <w:szCs w:val="24"/>
        </w:rPr>
      </w:pPr>
      <w:r w:rsidRPr="00CF0AE9">
        <w:rPr>
          <w:rFonts w:ascii="Times New Roman" w:hAnsi="Times New Roman"/>
          <w:sz w:val="24"/>
          <w:szCs w:val="24"/>
        </w:rPr>
        <w:t>Proporcionar cursos con los siguientes enfoques:</w:t>
      </w:r>
    </w:p>
    <w:p w:rsidR="00D60DB4" w:rsidRPr="00CF0AE9" w:rsidRDefault="00D60DB4" w:rsidP="00D60DB4">
      <w:pPr>
        <w:spacing w:after="0" w:line="360" w:lineRule="auto"/>
        <w:jc w:val="both"/>
        <w:rPr>
          <w:rFonts w:ascii="Times New Roman" w:hAnsi="Times New Roman"/>
          <w:sz w:val="24"/>
          <w:szCs w:val="24"/>
        </w:rPr>
      </w:pP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Educación Basada en competencias ( diplomado)</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Trabajo en equipo</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Mapas mentales</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Evaluación</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Selección de estrategias y técnicas de enseñanza aprendizaje.</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 xml:space="preserve">Quiénes somos ( historia de la universidad, misión, visión, valores, </w:t>
      </w:r>
      <w:proofErr w:type="spellStart"/>
      <w:r w:rsidRPr="00CF0AE9">
        <w:rPr>
          <w:rFonts w:ascii="Times New Roman" w:hAnsi="Times New Roman"/>
          <w:sz w:val="24"/>
          <w:szCs w:val="24"/>
        </w:rPr>
        <w:t>curricula</w:t>
      </w:r>
      <w:proofErr w:type="spellEnd"/>
      <w:r w:rsidRPr="00CF0AE9">
        <w:rPr>
          <w:rFonts w:ascii="Times New Roman" w:hAnsi="Times New Roman"/>
          <w:sz w:val="24"/>
          <w:szCs w:val="24"/>
        </w:rPr>
        <w:t>, perfil del egresado, objetivos, campos de aplicación de la carrera ,política de calidad )</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 xml:space="preserve">Taller para el manejo de Smart </w:t>
      </w:r>
      <w:proofErr w:type="spellStart"/>
      <w:r w:rsidRPr="00CF0AE9">
        <w:rPr>
          <w:rFonts w:ascii="Times New Roman" w:hAnsi="Times New Roman"/>
          <w:sz w:val="24"/>
          <w:szCs w:val="24"/>
        </w:rPr>
        <w:t>Board</w:t>
      </w:r>
      <w:proofErr w:type="spellEnd"/>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Nuevas tecnologías aplicadas a la educación</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Liderazgo</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Relaciones humanas.</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 xml:space="preserve">Inglés (como lengua, e inglés de negocios dentro del ambiente </w:t>
      </w:r>
      <w:proofErr w:type="spellStart"/>
      <w:r w:rsidRPr="00CF0AE9">
        <w:rPr>
          <w:rFonts w:ascii="Times New Roman" w:hAnsi="Times New Roman"/>
          <w:sz w:val="24"/>
          <w:szCs w:val="24"/>
        </w:rPr>
        <w:t>Lynda</w:t>
      </w:r>
      <w:proofErr w:type="spellEnd"/>
      <w:r w:rsidRPr="00CF0AE9">
        <w:rPr>
          <w:rFonts w:ascii="Times New Roman" w:hAnsi="Times New Roman"/>
          <w:sz w:val="24"/>
          <w:szCs w:val="24"/>
        </w:rPr>
        <w:t>).</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Interpretación del manual y programas académicos de las asignaturas.</w:t>
      </w:r>
    </w:p>
    <w:p w:rsidR="00D60DB4" w:rsidRPr="00CF0AE9" w:rsidRDefault="00D60DB4" w:rsidP="00E1625E">
      <w:pPr>
        <w:pStyle w:val="Prrafodelista"/>
        <w:numPr>
          <w:ilvl w:val="0"/>
          <w:numId w:val="1"/>
        </w:numPr>
        <w:spacing w:after="0" w:line="360" w:lineRule="auto"/>
        <w:jc w:val="both"/>
        <w:rPr>
          <w:rFonts w:ascii="Times New Roman" w:hAnsi="Times New Roman"/>
          <w:sz w:val="24"/>
          <w:szCs w:val="24"/>
        </w:rPr>
      </w:pPr>
      <w:r w:rsidRPr="00CF0AE9">
        <w:rPr>
          <w:rFonts w:ascii="Times New Roman" w:hAnsi="Times New Roman"/>
          <w:sz w:val="24"/>
          <w:szCs w:val="24"/>
        </w:rPr>
        <w:t xml:space="preserve">Simuladores </w:t>
      </w:r>
      <w:proofErr w:type="spellStart"/>
      <w:r w:rsidRPr="00CF0AE9">
        <w:rPr>
          <w:rFonts w:ascii="Times New Roman" w:hAnsi="Times New Roman"/>
          <w:sz w:val="24"/>
          <w:szCs w:val="24"/>
        </w:rPr>
        <w:t>Labsag</w:t>
      </w:r>
      <w:proofErr w:type="spellEnd"/>
    </w:p>
    <w:p w:rsidR="00D60DB4" w:rsidRPr="00CF0AE9" w:rsidRDefault="00D60DB4" w:rsidP="00D60DB4">
      <w:pPr>
        <w:spacing w:after="0" w:line="360" w:lineRule="auto"/>
        <w:jc w:val="both"/>
        <w:rPr>
          <w:rFonts w:ascii="Times New Roman" w:hAnsi="Times New Roman"/>
          <w:sz w:val="24"/>
          <w:szCs w:val="24"/>
        </w:rPr>
      </w:pPr>
    </w:p>
    <w:p w:rsidR="00D60DB4" w:rsidRDefault="00D60DB4" w:rsidP="00D60DB4">
      <w:pPr>
        <w:spacing w:after="0" w:line="360" w:lineRule="auto"/>
        <w:jc w:val="both"/>
        <w:rPr>
          <w:rFonts w:cs="Calibri"/>
          <w:sz w:val="24"/>
          <w:szCs w:val="24"/>
        </w:rPr>
      </w:pPr>
    </w:p>
    <w:p w:rsidR="00CF0AE9" w:rsidRDefault="00CF0AE9" w:rsidP="00D60DB4">
      <w:pPr>
        <w:spacing w:after="0" w:line="360" w:lineRule="auto"/>
        <w:jc w:val="both"/>
        <w:rPr>
          <w:rFonts w:cs="Calibri"/>
          <w:sz w:val="24"/>
          <w:szCs w:val="24"/>
        </w:rPr>
      </w:pPr>
    </w:p>
    <w:p w:rsidR="00CF0AE9" w:rsidRDefault="00CF0AE9" w:rsidP="00D60DB4">
      <w:pPr>
        <w:spacing w:after="0" w:line="360" w:lineRule="auto"/>
        <w:jc w:val="both"/>
        <w:rPr>
          <w:rFonts w:cs="Calibri"/>
          <w:sz w:val="24"/>
          <w:szCs w:val="24"/>
        </w:rPr>
      </w:pPr>
    </w:p>
    <w:p w:rsidR="00CF0AE9" w:rsidRPr="00D60DB4" w:rsidRDefault="00CF0AE9" w:rsidP="00D60DB4">
      <w:pPr>
        <w:spacing w:after="0" w:line="360" w:lineRule="auto"/>
        <w:jc w:val="both"/>
        <w:rPr>
          <w:rFonts w:cs="Calibri"/>
          <w:sz w:val="24"/>
          <w:szCs w:val="24"/>
        </w:rPr>
      </w:pPr>
    </w:p>
    <w:p w:rsidR="00D60DB4" w:rsidRPr="00E1625E" w:rsidRDefault="00E1625E" w:rsidP="00D60DB4">
      <w:pPr>
        <w:spacing w:after="0" w:line="360" w:lineRule="auto"/>
        <w:jc w:val="both"/>
        <w:rPr>
          <w:rFonts w:cs="Calibri"/>
          <w:color w:val="7030A0"/>
          <w:sz w:val="28"/>
          <w:szCs w:val="24"/>
        </w:rPr>
      </w:pPr>
      <w:r w:rsidRPr="00E1625E">
        <w:rPr>
          <w:rFonts w:cs="Calibri"/>
          <w:color w:val="7030A0"/>
          <w:sz w:val="28"/>
          <w:szCs w:val="24"/>
        </w:rPr>
        <w:lastRenderedPageBreak/>
        <w:t>Bibliografía</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r w:rsidRPr="00D60DB4">
        <w:rPr>
          <w:rFonts w:cs="Calibri"/>
          <w:sz w:val="24"/>
          <w:szCs w:val="24"/>
        </w:rPr>
        <w:t>1)</w:t>
      </w:r>
      <w:r w:rsidRPr="00D60DB4">
        <w:rPr>
          <w:rFonts w:cs="Calibri"/>
          <w:sz w:val="24"/>
          <w:szCs w:val="24"/>
        </w:rPr>
        <w:tab/>
        <w:t>Habilidades Directivas</w:t>
      </w:r>
    </w:p>
    <w:p w:rsidR="00D60DB4" w:rsidRPr="00D60DB4" w:rsidRDefault="00D60DB4" w:rsidP="00D60DB4">
      <w:pPr>
        <w:spacing w:after="0" w:line="360" w:lineRule="auto"/>
        <w:jc w:val="both"/>
        <w:rPr>
          <w:rFonts w:cs="Calibri"/>
          <w:sz w:val="24"/>
          <w:szCs w:val="24"/>
        </w:rPr>
      </w:pPr>
      <w:r w:rsidRPr="00D60DB4">
        <w:rPr>
          <w:rFonts w:cs="Calibri"/>
          <w:sz w:val="24"/>
          <w:szCs w:val="24"/>
        </w:rPr>
        <w:t xml:space="preserve">Luis </w:t>
      </w:r>
      <w:proofErr w:type="spellStart"/>
      <w:r w:rsidRPr="00D60DB4">
        <w:rPr>
          <w:rFonts w:cs="Calibri"/>
          <w:sz w:val="24"/>
          <w:szCs w:val="24"/>
        </w:rPr>
        <w:t>Puchoe</w:t>
      </w:r>
      <w:proofErr w:type="spellEnd"/>
      <w:r w:rsidRPr="00D60DB4">
        <w:rPr>
          <w:rFonts w:cs="Calibri"/>
          <w:sz w:val="24"/>
          <w:szCs w:val="24"/>
        </w:rPr>
        <w:t>, Ma. José Martín</w:t>
      </w:r>
    </w:p>
    <w:p w:rsidR="00D60DB4" w:rsidRPr="00D60DB4" w:rsidRDefault="00D60DB4" w:rsidP="00D60DB4">
      <w:pPr>
        <w:spacing w:after="0" w:line="360" w:lineRule="auto"/>
        <w:jc w:val="both"/>
        <w:rPr>
          <w:rFonts w:cs="Calibri"/>
          <w:sz w:val="24"/>
          <w:szCs w:val="24"/>
        </w:rPr>
      </w:pPr>
      <w:r w:rsidRPr="00D60DB4">
        <w:rPr>
          <w:rFonts w:cs="Calibri"/>
          <w:sz w:val="24"/>
          <w:szCs w:val="24"/>
        </w:rPr>
        <w:t>Editorial: Díaz de Santos S.A</w:t>
      </w:r>
    </w:p>
    <w:p w:rsidR="00D60DB4" w:rsidRPr="00D60DB4" w:rsidRDefault="00D60DB4" w:rsidP="00D60DB4">
      <w:pPr>
        <w:spacing w:after="0" w:line="360" w:lineRule="auto"/>
        <w:jc w:val="both"/>
        <w:rPr>
          <w:rFonts w:cs="Calibri"/>
          <w:sz w:val="24"/>
          <w:szCs w:val="24"/>
        </w:rPr>
      </w:pPr>
      <w:r w:rsidRPr="00D60DB4">
        <w:rPr>
          <w:rFonts w:cs="Calibri"/>
          <w:sz w:val="24"/>
          <w:szCs w:val="24"/>
        </w:rPr>
        <w:t>Madrid – Buenos Aires</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r w:rsidRPr="00D60DB4">
        <w:rPr>
          <w:rFonts w:cs="Calibri"/>
          <w:sz w:val="24"/>
          <w:szCs w:val="24"/>
        </w:rPr>
        <w:t>2)</w:t>
      </w:r>
      <w:r w:rsidRPr="00D60DB4">
        <w:rPr>
          <w:rFonts w:cs="Calibri"/>
          <w:sz w:val="24"/>
          <w:szCs w:val="24"/>
        </w:rPr>
        <w:tab/>
        <w:t>Comportamiento Organizacional</w:t>
      </w:r>
    </w:p>
    <w:p w:rsidR="00D60DB4" w:rsidRPr="00D60DB4" w:rsidRDefault="00D60DB4" w:rsidP="00D60DB4">
      <w:pPr>
        <w:spacing w:after="0" w:line="360" w:lineRule="auto"/>
        <w:jc w:val="both"/>
        <w:rPr>
          <w:rFonts w:cs="Calibri"/>
          <w:sz w:val="24"/>
          <w:szCs w:val="24"/>
        </w:rPr>
      </w:pPr>
      <w:r w:rsidRPr="00D60DB4">
        <w:rPr>
          <w:rFonts w:cs="Calibri"/>
          <w:sz w:val="24"/>
          <w:szCs w:val="24"/>
        </w:rPr>
        <w:t>Rosendo Enríquez Romero González</w:t>
      </w:r>
    </w:p>
    <w:p w:rsidR="00D60DB4" w:rsidRPr="00D60DB4" w:rsidRDefault="00D60DB4" w:rsidP="00D60DB4">
      <w:pPr>
        <w:spacing w:after="0" w:line="360" w:lineRule="auto"/>
        <w:jc w:val="both"/>
        <w:rPr>
          <w:rFonts w:cs="Calibri"/>
          <w:sz w:val="24"/>
          <w:szCs w:val="24"/>
        </w:rPr>
      </w:pPr>
      <w:r w:rsidRPr="00D60DB4">
        <w:rPr>
          <w:rFonts w:cs="Calibri"/>
          <w:sz w:val="24"/>
          <w:szCs w:val="24"/>
        </w:rPr>
        <w:t>Tecnológico de Monterrey</w:t>
      </w:r>
    </w:p>
    <w:p w:rsidR="00D60DB4" w:rsidRPr="00D60DB4" w:rsidRDefault="00D60DB4" w:rsidP="00D60DB4">
      <w:pPr>
        <w:spacing w:after="0" w:line="360" w:lineRule="auto"/>
        <w:jc w:val="both"/>
        <w:rPr>
          <w:rFonts w:cs="Calibri"/>
          <w:sz w:val="24"/>
          <w:szCs w:val="24"/>
        </w:rPr>
      </w:pPr>
      <w:r w:rsidRPr="00D60DB4">
        <w:rPr>
          <w:rFonts w:cs="Calibri"/>
          <w:sz w:val="24"/>
          <w:szCs w:val="24"/>
        </w:rPr>
        <w:t>Editorial Miguel Ángel Porrúa</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r w:rsidRPr="00D60DB4">
        <w:rPr>
          <w:rFonts w:cs="Calibri"/>
          <w:sz w:val="24"/>
          <w:szCs w:val="24"/>
        </w:rPr>
        <w:t>3)</w:t>
      </w:r>
      <w:r w:rsidRPr="00D60DB4">
        <w:rPr>
          <w:rFonts w:cs="Calibri"/>
          <w:sz w:val="24"/>
          <w:szCs w:val="24"/>
        </w:rPr>
        <w:tab/>
        <w:t>Integración de Recursos Humanos</w:t>
      </w:r>
    </w:p>
    <w:p w:rsidR="00D60DB4" w:rsidRPr="00D60DB4" w:rsidRDefault="00D60DB4" w:rsidP="00D60DB4">
      <w:pPr>
        <w:spacing w:after="0" w:line="360" w:lineRule="auto"/>
        <w:jc w:val="both"/>
        <w:rPr>
          <w:rFonts w:cs="Calibri"/>
          <w:sz w:val="24"/>
          <w:szCs w:val="24"/>
        </w:rPr>
      </w:pPr>
      <w:r w:rsidRPr="00D60DB4">
        <w:rPr>
          <w:rFonts w:cs="Calibri"/>
          <w:sz w:val="24"/>
          <w:szCs w:val="24"/>
        </w:rPr>
        <w:t>Javier Llanas Reto</w:t>
      </w:r>
    </w:p>
    <w:p w:rsidR="00D60DB4" w:rsidRPr="00D60DB4" w:rsidRDefault="00D60DB4" w:rsidP="00D60DB4">
      <w:pPr>
        <w:spacing w:after="0" w:line="360" w:lineRule="auto"/>
        <w:jc w:val="both"/>
        <w:rPr>
          <w:rFonts w:cs="Calibri"/>
          <w:sz w:val="24"/>
          <w:szCs w:val="24"/>
        </w:rPr>
      </w:pPr>
      <w:r w:rsidRPr="00D60DB4">
        <w:rPr>
          <w:rFonts w:cs="Calibri"/>
          <w:sz w:val="24"/>
          <w:szCs w:val="24"/>
        </w:rPr>
        <w:t>Editorial Trillas</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r w:rsidRPr="00D60DB4">
        <w:rPr>
          <w:rFonts w:cs="Calibri"/>
          <w:sz w:val="24"/>
          <w:szCs w:val="24"/>
        </w:rPr>
        <w:t>4)</w:t>
      </w:r>
      <w:r w:rsidRPr="00D60DB4">
        <w:rPr>
          <w:rFonts w:cs="Calibri"/>
          <w:sz w:val="24"/>
          <w:szCs w:val="24"/>
        </w:rPr>
        <w:tab/>
        <w:t>Dirección y Gestión de Recursos Humanos</w:t>
      </w:r>
    </w:p>
    <w:p w:rsidR="00D60DB4" w:rsidRPr="00D60DB4" w:rsidRDefault="00D60DB4" w:rsidP="00D60DB4">
      <w:pPr>
        <w:spacing w:after="0" w:line="360" w:lineRule="auto"/>
        <w:jc w:val="both"/>
        <w:rPr>
          <w:rFonts w:cs="Calibri"/>
          <w:sz w:val="24"/>
          <w:szCs w:val="24"/>
        </w:rPr>
      </w:pPr>
      <w:r w:rsidRPr="00D60DB4">
        <w:rPr>
          <w:rFonts w:cs="Calibri"/>
          <w:sz w:val="24"/>
          <w:szCs w:val="24"/>
        </w:rPr>
        <w:t xml:space="preserve">Luis </w:t>
      </w:r>
      <w:proofErr w:type="spellStart"/>
      <w:r w:rsidRPr="00D60DB4">
        <w:rPr>
          <w:rFonts w:cs="Calibri"/>
          <w:sz w:val="24"/>
          <w:szCs w:val="24"/>
        </w:rPr>
        <w:t>Puchoe</w:t>
      </w:r>
      <w:proofErr w:type="spellEnd"/>
    </w:p>
    <w:p w:rsidR="00D60DB4" w:rsidRPr="00D60DB4" w:rsidRDefault="00D60DB4" w:rsidP="00D60DB4">
      <w:pPr>
        <w:spacing w:after="0" w:line="360" w:lineRule="auto"/>
        <w:jc w:val="both"/>
        <w:rPr>
          <w:rFonts w:cs="Calibri"/>
          <w:sz w:val="24"/>
          <w:szCs w:val="24"/>
        </w:rPr>
      </w:pPr>
      <w:r w:rsidRPr="00D60DB4">
        <w:rPr>
          <w:rFonts w:cs="Calibri"/>
          <w:sz w:val="24"/>
          <w:szCs w:val="24"/>
        </w:rPr>
        <w:t>Editorial Díaz de Santos S.A</w:t>
      </w:r>
    </w:p>
    <w:p w:rsidR="00D60DB4" w:rsidRPr="00D60DB4" w:rsidRDefault="00D60DB4" w:rsidP="00D60DB4">
      <w:pPr>
        <w:spacing w:after="0" w:line="360" w:lineRule="auto"/>
        <w:jc w:val="both"/>
        <w:rPr>
          <w:rFonts w:cs="Calibri"/>
          <w:sz w:val="24"/>
          <w:szCs w:val="24"/>
        </w:rPr>
      </w:pPr>
      <w:r w:rsidRPr="00D60DB4">
        <w:rPr>
          <w:rFonts w:cs="Calibri"/>
          <w:sz w:val="24"/>
          <w:szCs w:val="24"/>
        </w:rPr>
        <w:t>Madrid – Buenos Aires</w:t>
      </w:r>
    </w:p>
    <w:p w:rsidR="00D60DB4" w:rsidRPr="00D60DB4" w:rsidRDefault="00D60DB4" w:rsidP="00D60DB4">
      <w:pPr>
        <w:spacing w:after="0" w:line="360" w:lineRule="auto"/>
        <w:jc w:val="both"/>
        <w:rPr>
          <w:rFonts w:cs="Calibri"/>
          <w:sz w:val="24"/>
          <w:szCs w:val="24"/>
        </w:rPr>
      </w:pPr>
    </w:p>
    <w:p w:rsidR="00D60DB4" w:rsidRPr="00D60DB4" w:rsidRDefault="00D60DB4" w:rsidP="00D60DB4">
      <w:pPr>
        <w:spacing w:after="0" w:line="360" w:lineRule="auto"/>
        <w:jc w:val="both"/>
        <w:rPr>
          <w:rFonts w:cs="Calibri"/>
          <w:sz w:val="24"/>
          <w:szCs w:val="24"/>
        </w:rPr>
      </w:pPr>
      <w:r w:rsidRPr="00D60DB4">
        <w:rPr>
          <w:rFonts w:cs="Calibri"/>
          <w:sz w:val="24"/>
          <w:szCs w:val="24"/>
        </w:rPr>
        <w:t>5)</w:t>
      </w:r>
      <w:r w:rsidRPr="00D60DB4">
        <w:rPr>
          <w:rFonts w:cs="Calibri"/>
          <w:sz w:val="24"/>
          <w:szCs w:val="24"/>
        </w:rPr>
        <w:tab/>
        <w:t>Comportamiento Humano en el Trabajo</w:t>
      </w:r>
    </w:p>
    <w:p w:rsidR="00D60DB4" w:rsidRPr="00D60DB4" w:rsidRDefault="00D60DB4" w:rsidP="00D60DB4">
      <w:pPr>
        <w:spacing w:after="0" w:line="360" w:lineRule="auto"/>
        <w:jc w:val="both"/>
        <w:rPr>
          <w:rFonts w:cs="Calibri"/>
          <w:sz w:val="24"/>
          <w:szCs w:val="24"/>
        </w:rPr>
      </w:pPr>
      <w:proofErr w:type="spellStart"/>
      <w:r w:rsidRPr="00D60DB4">
        <w:rPr>
          <w:rFonts w:cs="Calibri"/>
          <w:sz w:val="24"/>
          <w:szCs w:val="24"/>
        </w:rPr>
        <w:t>Keitch</w:t>
      </w:r>
      <w:proofErr w:type="spellEnd"/>
      <w:r w:rsidRPr="00D60DB4">
        <w:rPr>
          <w:rFonts w:cs="Calibri"/>
          <w:sz w:val="24"/>
          <w:szCs w:val="24"/>
        </w:rPr>
        <w:t xml:space="preserve"> Davis, John </w:t>
      </w:r>
      <w:proofErr w:type="spellStart"/>
      <w:r w:rsidRPr="00D60DB4">
        <w:rPr>
          <w:rFonts w:cs="Calibri"/>
          <w:sz w:val="24"/>
          <w:szCs w:val="24"/>
        </w:rPr>
        <w:t>W.Newstrom</w:t>
      </w:r>
      <w:proofErr w:type="spellEnd"/>
    </w:p>
    <w:p w:rsidR="00D60DB4" w:rsidRPr="00D60DB4" w:rsidRDefault="00D60DB4" w:rsidP="00D60DB4">
      <w:pPr>
        <w:spacing w:after="0" w:line="360" w:lineRule="auto"/>
        <w:jc w:val="both"/>
        <w:rPr>
          <w:rFonts w:cs="Calibri"/>
          <w:sz w:val="24"/>
          <w:szCs w:val="24"/>
        </w:rPr>
      </w:pPr>
      <w:r w:rsidRPr="00D60DB4">
        <w:rPr>
          <w:rFonts w:cs="Calibri"/>
          <w:sz w:val="24"/>
          <w:szCs w:val="24"/>
        </w:rPr>
        <w:t xml:space="preserve">Editorial </w:t>
      </w:r>
      <w:proofErr w:type="spellStart"/>
      <w:r w:rsidRPr="00D60DB4">
        <w:rPr>
          <w:rFonts w:cs="Calibri"/>
          <w:sz w:val="24"/>
          <w:szCs w:val="24"/>
        </w:rPr>
        <w:t>Mc.Graw</w:t>
      </w:r>
      <w:proofErr w:type="spellEnd"/>
      <w:r w:rsidRPr="00D60DB4">
        <w:rPr>
          <w:rFonts w:cs="Calibri"/>
          <w:sz w:val="24"/>
          <w:szCs w:val="24"/>
        </w:rPr>
        <w:t xml:space="preserve"> Hill</w:t>
      </w:r>
      <w:bookmarkStart w:id="0" w:name="_GoBack"/>
      <w:bookmarkEnd w:id="0"/>
    </w:p>
    <w:sectPr w:rsidR="00D60DB4" w:rsidRPr="00D60DB4" w:rsidSect="00CF0AE9">
      <w:headerReference w:type="default" r:id="rId19"/>
      <w:footerReference w:type="default" r:id="rId20"/>
      <w:pgSz w:w="12240" w:h="15840"/>
      <w:pgMar w:top="1440" w:right="1080" w:bottom="1440" w:left="1080" w:header="708" w:footer="5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9A0" w:rsidRDefault="007F69A0" w:rsidP="0024791E">
      <w:pPr>
        <w:spacing w:after="0" w:line="240" w:lineRule="auto"/>
      </w:pPr>
      <w:r>
        <w:separator/>
      </w:r>
    </w:p>
  </w:endnote>
  <w:endnote w:type="continuationSeparator" w:id="0">
    <w:p w:rsidR="007F69A0" w:rsidRDefault="007F69A0" w:rsidP="00247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3B" w:rsidRDefault="00CF0AE9" w:rsidP="00CF0AE9">
    <w:pPr>
      <w:pStyle w:val="Piedepgina"/>
      <w:jc w:val="center"/>
    </w:pPr>
    <w:r>
      <w:rPr>
        <w:rFonts w:cs="Calibri"/>
        <w:b/>
      </w:rPr>
      <w:t>Vol. 2, Núm. 3</w:t>
    </w:r>
    <w:r w:rsidRPr="00DB0B18">
      <w:rPr>
        <w:rFonts w:cs="Calibri"/>
        <w:b/>
      </w:rPr>
      <w:t xml:space="preserve">                   </w:t>
    </w:r>
    <w:r>
      <w:rPr>
        <w:rFonts w:cs="Calibri"/>
        <w:b/>
      </w:rPr>
      <w:t>Enero - Junio 2015</w:t>
    </w:r>
    <w:r w:rsidRPr="00DB0B18">
      <w:rPr>
        <w:rFonts w:cs="Calibri"/>
        <w:b/>
      </w:rPr>
      <w:t xml:space="preserve">         </w:t>
    </w:r>
    <w:r>
      <w:rPr>
        <w:rFonts w:cs="Calibri"/>
        <w:b/>
      </w:rPr>
      <w:t>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9A0" w:rsidRDefault="007F69A0" w:rsidP="0024791E">
      <w:pPr>
        <w:spacing w:after="0" w:line="240" w:lineRule="auto"/>
      </w:pPr>
      <w:r>
        <w:separator/>
      </w:r>
    </w:p>
  </w:footnote>
  <w:footnote w:type="continuationSeparator" w:id="0">
    <w:p w:rsidR="007F69A0" w:rsidRDefault="007F69A0" w:rsidP="002479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91E" w:rsidRPr="0024791E" w:rsidRDefault="00CF0AE9" w:rsidP="00CF0AE9">
    <w:pPr>
      <w:autoSpaceDE w:val="0"/>
      <w:autoSpaceDN w:val="0"/>
      <w:adjustRightInd w:val="0"/>
      <w:spacing w:after="0" w:line="240" w:lineRule="auto"/>
      <w:jc w:val="center"/>
      <w:rPr>
        <w:rFonts w:ascii="Times New Roman" w:hAnsi="Times New Roman"/>
        <w:b/>
        <w:bCs/>
      </w:rPr>
    </w:pPr>
    <w:r w:rsidRPr="00BB3E93">
      <w:rPr>
        <w:rFonts w:cs="Calibri"/>
        <w:b/>
        <w:i/>
      </w:rPr>
      <w:t>Revista Electrónica sobre Educación Media y Superior</w:t>
    </w:r>
    <w:r>
      <w:rPr>
        <w:b/>
      </w:rPr>
      <w:t xml:space="preserve">  </w:t>
    </w:r>
    <w:r w:rsidRPr="0028282C">
      <w:t xml:space="preserve">    </w:t>
    </w:r>
    <w:r>
      <w:t xml:space="preserve">         </w:t>
    </w:r>
    <w:r>
      <w:rPr>
        <w:rFonts w:cs="Calibri"/>
        <w:b/>
      </w:rPr>
      <w:t>ISSN: 2488 - 6507</w:t>
    </w:r>
  </w:p>
  <w:p w:rsidR="0024791E" w:rsidRPr="0024791E" w:rsidRDefault="0024791E" w:rsidP="0024791E">
    <w:pPr>
      <w:pStyle w:val="Encabezado"/>
      <w:ind w:left="-851" w:firstLine="851"/>
      <w:rPr>
        <w:sz w:val="24"/>
        <w:szCs w:val="24"/>
      </w:rPr>
    </w:pPr>
  </w:p>
  <w:p w:rsidR="0024791E" w:rsidRDefault="0024791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6" type="#_x0000_t75" style="width:9pt;height:9pt" o:bullet="t">
        <v:imagedata r:id="rId1" o:title="art92FC"/>
      </v:shape>
    </w:pict>
  </w:numPicBullet>
  <w:abstractNum w:abstractNumId="0">
    <w:nsid w:val="039F1760"/>
    <w:multiLevelType w:val="hybridMultilevel"/>
    <w:tmpl w:val="D22A56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791E"/>
    <w:rsid w:val="00053BB3"/>
    <w:rsid w:val="00156EED"/>
    <w:rsid w:val="001C44D8"/>
    <w:rsid w:val="001F4884"/>
    <w:rsid w:val="0024791E"/>
    <w:rsid w:val="00420370"/>
    <w:rsid w:val="004D1871"/>
    <w:rsid w:val="007563E7"/>
    <w:rsid w:val="007F69A0"/>
    <w:rsid w:val="00B17108"/>
    <w:rsid w:val="00CD7031"/>
    <w:rsid w:val="00CF0AE9"/>
    <w:rsid w:val="00D05547"/>
    <w:rsid w:val="00D12F3B"/>
    <w:rsid w:val="00D60DB4"/>
    <w:rsid w:val="00E1625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EED"/>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47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791E"/>
  </w:style>
  <w:style w:type="paragraph" w:styleId="Piedepgina">
    <w:name w:val="footer"/>
    <w:basedOn w:val="Normal"/>
    <w:link w:val="PiedepginaCar"/>
    <w:uiPriority w:val="99"/>
    <w:unhideWhenUsed/>
    <w:rsid w:val="00247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791E"/>
  </w:style>
  <w:style w:type="paragraph" w:styleId="Textodeglobo">
    <w:name w:val="Balloon Text"/>
    <w:basedOn w:val="Normal"/>
    <w:link w:val="TextodegloboCar"/>
    <w:uiPriority w:val="99"/>
    <w:semiHidden/>
    <w:unhideWhenUsed/>
    <w:rsid w:val="0024791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4791E"/>
    <w:rPr>
      <w:rFonts w:ascii="Tahoma" w:hAnsi="Tahoma" w:cs="Tahoma"/>
      <w:sz w:val="16"/>
      <w:szCs w:val="16"/>
    </w:rPr>
  </w:style>
  <w:style w:type="paragraph" w:styleId="Textoindependiente">
    <w:name w:val="Body Text"/>
    <w:basedOn w:val="Normal"/>
    <w:link w:val="TextoindependienteCar"/>
    <w:rsid w:val="00D60DB4"/>
    <w:pPr>
      <w:tabs>
        <w:tab w:val="left" w:pos="567"/>
      </w:tabs>
      <w:spacing w:after="0" w:line="240" w:lineRule="auto"/>
      <w:jc w:val="both"/>
    </w:pPr>
    <w:rPr>
      <w:rFonts w:ascii="Arial" w:eastAsia="Times New Roman" w:hAnsi="Arial"/>
      <w:sz w:val="20"/>
      <w:szCs w:val="20"/>
    </w:rPr>
  </w:style>
  <w:style w:type="character" w:customStyle="1" w:styleId="TextoindependienteCar">
    <w:name w:val="Texto independiente Car"/>
    <w:link w:val="Textoindependiente"/>
    <w:rsid w:val="00D60DB4"/>
    <w:rPr>
      <w:rFonts w:ascii="Arial" w:eastAsia="Times New Roman" w:hAnsi="Arial" w:cs="Times New Roman"/>
      <w:sz w:val="20"/>
      <w:szCs w:val="20"/>
    </w:rPr>
  </w:style>
  <w:style w:type="paragraph" w:styleId="Prrafodelista">
    <w:name w:val="List Paragraph"/>
    <w:basedOn w:val="Normal"/>
    <w:uiPriority w:val="34"/>
    <w:qFormat/>
    <w:rsid w:val="00E16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0A217-3730-47E7-9443-D79C8BA21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2588</Words>
  <Characters>14239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16794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dc:creator>
  <cp:lastModifiedBy>Gustavo Toledo Andrade</cp:lastModifiedBy>
  <cp:revision>2</cp:revision>
  <dcterms:created xsi:type="dcterms:W3CDTF">2016-08-15T21:25:00Z</dcterms:created>
  <dcterms:modified xsi:type="dcterms:W3CDTF">2016-08-15T21:25:00Z</dcterms:modified>
</cp:coreProperties>
</file>