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E540B" w14:textId="74A5AE3D" w:rsidR="00211450" w:rsidRPr="004655EF" w:rsidRDefault="00551EB4" w:rsidP="004655EF">
      <w:pPr>
        <w:pStyle w:val="Sinespaciado"/>
        <w:spacing w:line="276" w:lineRule="auto"/>
        <w:jc w:val="right"/>
        <w:rPr>
          <w:rFonts w:ascii="Calibri" w:hAnsi="Calibri" w:cs="Calibri"/>
          <w:b/>
          <w:color w:val="000000" w:themeColor="text1"/>
          <w:sz w:val="36"/>
          <w:szCs w:val="36"/>
          <w:lang w:val="es-MX" w:eastAsia="es-MX"/>
        </w:rPr>
      </w:pPr>
      <w:r w:rsidRPr="004655EF">
        <w:rPr>
          <w:rFonts w:ascii="Calibri" w:hAnsi="Calibri" w:cs="Calibri"/>
          <w:b/>
          <w:color w:val="000000" w:themeColor="text1"/>
          <w:sz w:val="36"/>
          <w:szCs w:val="36"/>
          <w:lang w:val="es-MX" w:eastAsia="es-MX"/>
        </w:rPr>
        <w:t>Un análisis clasificatorio de</w:t>
      </w:r>
      <w:r w:rsidR="00BE68DE" w:rsidRPr="004655EF">
        <w:rPr>
          <w:rFonts w:ascii="Calibri" w:hAnsi="Calibri" w:cs="Calibri"/>
          <w:b/>
          <w:color w:val="000000" w:themeColor="text1"/>
          <w:sz w:val="36"/>
          <w:szCs w:val="36"/>
          <w:lang w:val="es-MX" w:eastAsia="es-MX"/>
        </w:rPr>
        <w:t>l conocimiento</w:t>
      </w:r>
      <w:r w:rsidRPr="004655EF">
        <w:rPr>
          <w:rFonts w:ascii="Calibri" w:hAnsi="Calibri" w:cs="Calibri"/>
          <w:b/>
          <w:color w:val="000000" w:themeColor="text1"/>
          <w:sz w:val="36"/>
          <w:szCs w:val="36"/>
          <w:lang w:val="es-MX" w:eastAsia="es-MX"/>
        </w:rPr>
        <w:t xml:space="preserve"> sobre la justificación del conocimiento científico en </w:t>
      </w:r>
      <w:r w:rsidR="007F4965" w:rsidRPr="004655EF">
        <w:rPr>
          <w:rFonts w:ascii="Calibri" w:hAnsi="Calibri" w:cs="Calibri"/>
          <w:b/>
          <w:color w:val="000000" w:themeColor="text1"/>
          <w:sz w:val="36"/>
          <w:szCs w:val="36"/>
          <w:lang w:val="es-MX" w:eastAsia="es-MX"/>
        </w:rPr>
        <w:t xml:space="preserve">futuros </w:t>
      </w:r>
      <w:r w:rsidRPr="004655EF">
        <w:rPr>
          <w:rFonts w:ascii="Calibri" w:hAnsi="Calibri" w:cs="Calibri"/>
          <w:b/>
          <w:color w:val="000000" w:themeColor="text1"/>
          <w:sz w:val="36"/>
          <w:szCs w:val="36"/>
          <w:lang w:val="es-MX" w:eastAsia="es-MX"/>
        </w:rPr>
        <w:t xml:space="preserve">profesores </w:t>
      </w:r>
      <w:r w:rsidR="007F4965" w:rsidRPr="004655EF">
        <w:rPr>
          <w:rFonts w:ascii="Calibri" w:hAnsi="Calibri" w:cs="Calibri"/>
          <w:b/>
          <w:color w:val="000000" w:themeColor="text1"/>
          <w:sz w:val="36"/>
          <w:szCs w:val="36"/>
          <w:lang w:val="es-MX" w:eastAsia="es-MX"/>
        </w:rPr>
        <w:t>de ciencias exactas y naturales</w:t>
      </w:r>
    </w:p>
    <w:p w14:paraId="5A5374E5" w14:textId="77777777" w:rsidR="00096226" w:rsidRPr="004655EF" w:rsidRDefault="00096226" w:rsidP="004655EF">
      <w:pPr>
        <w:pStyle w:val="Sinespaciado"/>
        <w:spacing w:line="276" w:lineRule="auto"/>
        <w:jc w:val="right"/>
        <w:rPr>
          <w:rFonts w:ascii="Calibri" w:hAnsi="Calibri" w:cs="Calibri"/>
          <w:b/>
          <w:color w:val="000000" w:themeColor="text1"/>
          <w:sz w:val="36"/>
          <w:szCs w:val="36"/>
          <w:lang w:val="es-MX" w:eastAsia="es-MX"/>
        </w:rPr>
      </w:pPr>
    </w:p>
    <w:p w14:paraId="0BF8ED2D" w14:textId="131A4D07" w:rsidR="00096226" w:rsidRPr="004655EF" w:rsidRDefault="00096226" w:rsidP="004655EF">
      <w:pPr>
        <w:pStyle w:val="Sinespaciado"/>
        <w:spacing w:line="276" w:lineRule="auto"/>
        <w:jc w:val="right"/>
        <w:rPr>
          <w:rFonts w:ascii="Calibri" w:hAnsi="Calibri" w:cs="Calibri"/>
          <w:b/>
          <w:i/>
          <w:iCs/>
          <w:color w:val="000000" w:themeColor="text1"/>
          <w:sz w:val="28"/>
          <w:szCs w:val="28"/>
          <w:lang w:val="en-US" w:eastAsia="es-MX"/>
        </w:rPr>
      </w:pPr>
      <w:r w:rsidRPr="004655EF">
        <w:rPr>
          <w:rFonts w:ascii="Calibri" w:hAnsi="Calibri" w:cs="Calibri"/>
          <w:b/>
          <w:i/>
          <w:iCs/>
          <w:color w:val="000000" w:themeColor="text1"/>
          <w:sz w:val="28"/>
          <w:szCs w:val="28"/>
          <w:lang w:val="en-US" w:eastAsia="es-MX"/>
        </w:rPr>
        <w:t xml:space="preserve">A knowledge qualifying analysis on justification for scientific knowledge of future exact and natural science teachers </w:t>
      </w:r>
    </w:p>
    <w:p w14:paraId="4EB8522D" w14:textId="77777777" w:rsidR="00096226" w:rsidRPr="00D947A1" w:rsidRDefault="00096226" w:rsidP="00993470">
      <w:pPr>
        <w:pStyle w:val="Sinespaciado"/>
        <w:spacing w:line="360" w:lineRule="auto"/>
        <w:jc w:val="right"/>
        <w:rPr>
          <w:b/>
          <w:sz w:val="24"/>
          <w:szCs w:val="24"/>
          <w:lang w:val="en-US"/>
        </w:rPr>
      </w:pPr>
    </w:p>
    <w:p w14:paraId="6C93558C" w14:textId="7309CA8D" w:rsidR="00096226" w:rsidRPr="004655EF" w:rsidRDefault="00096226" w:rsidP="00993470">
      <w:pPr>
        <w:jc w:val="right"/>
        <w:rPr>
          <w:rFonts w:asciiTheme="minorHAnsi" w:eastAsia="Calibri" w:hAnsiTheme="minorHAnsi" w:cstheme="minorHAnsi"/>
          <w:b/>
          <w:bCs/>
          <w:sz w:val="24"/>
          <w:szCs w:val="24"/>
          <w:lang w:eastAsia="es-AR"/>
        </w:rPr>
      </w:pPr>
      <w:r w:rsidRPr="004655EF">
        <w:rPr>
          <w:rFonts w:asciiTheme="minorHAnsi" w:eastAsia="Calibri" w:hAnsiTheme="minorHAnsi" w:cstheme="minorHAnsi"/>
          <w:b/>
          <w:bCs/>
          <w:sz w:val="24"/>
          <w:szCs w:val="24"/>
          <w:lang w:eastAsia="es-AR"/>
        </w:rPr>
        <w:t xml:space="preserve">Guillermo </w:t>
      </w:r>
      <w:proofErr w:type="spellStart"/>
      <w:r w:rsidRPr="004655EF">
        <w:rPr>
          <w:rFonts w:asciiTheme="minorHAnsi" w:eastAsia="Calibri" w:hAnsiTheme="minorHAnsi" w:cstheme="minorHAnsi"/>
          <w:b/>
          <w:bCs/>
          <w:sz w:val="24"/>
          <w:szCs w:val="24"/>
          <w:lang w:eastAsia="es-AR"/>
        </w:rPr>
        <w:t>Cutrera</w:t>
      </w:r>
      <w:proofErr w:type="spellEnd"/>
    </w:p>
    <w:p w14:paraId="6B45CFFF" w14:textId="413962BC" w:rsidR="00096226" w:rsidRPr="00D947A1" w:rsidRDefault="00096226" w:rsidP="00993470">
      <w:pPr>
        <w:pStyle w:val="Sinespaciado"/>
        <w:spacing w:line="276" w:lineRule="auto"/>
        <w:jc w:val="right"/>
        <w:rPr>
          <w:sz w:val="24"/>
          <w:szCs w:val="24"/>
        </w:rPr>
      </w:pPr>
      <w:r w:rsidRPr="00D947A1">
        <w:rPr>
          <w:sz w:val="24"/>
          <w:szCs w:val="24"/>
        </w:rPr>
        <w:t>Universidad Nacional de Mar del Plata</w:t>
      </w:r>
      <w:r w:rsidR="004655EF">
        <w:rPr>
          <w:sz w:val="24"/>
          <w:szCs w:val="24"/>
        </w:rPr>
        <w:t>,</w:t>
      </w:r>
      <w:r w:rsidRPr="00D947A1">
        <w:rPr>
          <w:sz w:val="24"/>
          <w:szCs w:val="24"/>
        </w:rPr>
        <w:t xml:space="preserve"> Argentina</w:t>
      </w:r>
    </w:p>
    <w:p w14:paraId="70495874" w14:textId="23EF5FB7" w:rsidR="00096226" w:rsidRPr="004655EF" w:rsidRDefault="00096226" w:rsidP="00993470">
      <w:pPr>
        <w:jc w:val="right"/>
        <w:rPr>
          <w:rFonts w:asciiTheme="minorHAnsi" w:eastAsia="Calibri" w:hAnsiTheme="minorHAnsi" w:cstheme="minorHAnsi"/>
          <w:color w:val="FF0000"/>
          <w:sz w:val="24"/>
          <w:szCs w:val="24"/>
          <w:lang w:eastAsia="es-AR"/>
        </w:rPr>
      </w:pPr>
      <w:r w:rsidRPr="004655EF">
        <w:rPr>
          <w:rFonts w:asciiTheme="minorHAnsi" w:eastAsia="Calibri" w:hAnsiTheme="minorHAnsi" w:cstheme="minorHAnsi"/>
          <w:color w:val="FF0000"/>
          <w:sz w:val="24"/>
          <w:szCs w:val="24"/>
          <w:lang w:eastAsia="es-AR"/>
        </w:rPr>
        <w:t>guillecutrera@gmail.com</w:t>
      </w:r>
    </w:p>
    <w:p w14:paraId="36F192A3" w14:textId="77777777" w:rsidR="00096226" w:rsidRPr="00D947A1" w:rsidRDefault="00096226" w:rsidP="00993470">
      <w:pPr>
        <w:pStyle w:val="Sinespaciado"/>
        <w:spacing w:line="360" w:lineRule="auto"/>
        <w:jc w:val="right"/>
        <w:rPr>
          <w:b/>
          <w:sz w:val="24"/>
          <w:szCs w:val="24"/>
        </w:rPr>
      </w:pPr>
    </w:p>
    <w:p w14:paraId="5F676883" w14:textId="498F7520" w:rsidR="0067439D" w:rsidRPr="004655EF" w:rsidRDefault="0067439D" w:rsidP="00E40E0D">
      <w:pPr>
        <w:spacing w:line="360" w:lineRule="auto"/>
        <w:jc w:val="both"/>
        <w:rPr>
          <w:rFonts w:ascii="Calibri" w:hAnsi="Calibri" w:cs="Calibri"/>
          <w:b/>
          <w:color w:val="000000"/>
          <w:sz w:val="28"/>
          <w:szCs w:val="28"/>
          <w:lang w:val="es-ES_tradnl" w:eastAsia="es-MX"/>
        </w:rPr>
      </w:pPr>
      <w:r w:rsidRPr="004655EF">
        <w:rPr>
          <w:rFonts w:ascii="Calibri" w:hAnsi="Calibri" w:cs="Calibri"/>
          <w:b/>
          <w:color w:val="000000"/>
          <w:sz w:val="28"/>
          <w:szCs w:val="28"/>
          <w:lang w:val="es-ES_tradnl" w:eastAsia="es-MX"/>
        </w:rPr>
        <w:t>Resumen</w:t>
      </w:r>
    </w:p>
    <w:p w14:paraId="1D216154" w14:textId="34D1AF73" w:rsidR="00314096" w:rsidRPr="00D947A1" w:rsidRDefault="0067439D" w:rsidP="00E40E0D">
      <w:pPr>
        <w:spacing w:line="360" w:lineRule="auto"/>
        <w:jc w:val="both"/>
        <w:rPr>
          <w:sz w:val="24"/>
          <w:szCs w:val="24"/>
        </w:rPr>
      </w:pPr>
      <w:r w:rsidRPr="00D947A1">
        <w:rPr>
          <w:sz w:val="24"/>
          <w:szCs w:val="24"/>
        </w:rPr>
        <w:t xml:space="preserve">El interés por la comprensión de la naturaleza de la ciencia </w:t>
      </w:r>
      <w:r w:rsidR="000D7DC3" w:rsidRPr="00D947A1">
        <w:rPr>
          <w:sz w:val="24"/>
          <w:szCs w:val="24"/>
        </w:rPr>
        <w:t>(</w:t>
      </w:r>
      <w:proofErr w:type="spellStart"/>
      <w:r w:rsidR="000D7DC3" w:rsidRPr="00D947A1">
        <w:rPr>
          <w:sz w:val="24"/>
          <w:szCs w:val="24"/>
        </w:rPr>
        <w:t>NdC</w:t>
      </w:r>
      <w:proofErr w:type="spellEnd"/>
      <w:r w:rsidR="000D7DC3" w:rsidRPr="00D947A1">
        <w:rPr>
          <w:sz w:val="24"/>
          <w:szCs w:val="24"/>
        </w:rPr>
        <w:t xml:space="preserve">) </w:t>
      </w:r>
      <w:r w:rsidRPr="00D947A1">
        <w:rPr>
          <w:sz w:val="24"/>
          <w:szCs w:val="24"/>
        </w:rPr>
        <w:t>ha originado un importante campo de investigación didáctica de las ciencias naturales</w:t>
      </w:r>
      <w:r w:rsidR="00E40E0D" w:rsidRPr="00D947A1">
        <w:rPr>
          <w:color w:val="000000"/>
          <w:spacing w:val="-3"/>
          <w:sz w:val="24"/>
          <w:szCs w:val="24"/>
        </w:rPr>
        <w:t>.</w:t>
      </w:r>
      <w:r w:rsidR="00EF71ED" w:rsidRPr="00D947A1">
        <w:rPr>
          <w:color w:val="000000"/>
          <w:spacing w:val="-3"/>
          <w:sz w:val="24"/>
          <w:szCs w:val="24"/>
        </w:rPr>
        <w:t xml:space="preserve"> </w:t>
      </w:r>
      <w:r w:rsidR="00E40E0D" w:rsidRPr="00D947A1">
        <w:rPr>
          <w:color w:val="000000"/>
          <w:spacing w:val="-3"/>
          <w:sz w:val="24"/>
          <w:szCs w:val="24"/>
        </w:rPr>
        <w:t>Existe un</w:t>
      </w:r>
      <w:r w:rsidR="00314096" w:rsidRPr="00D947A1">
        <w:rPr>
          <w:color w:val="000000"/>
          <w:sz w:val="24"/>
          <w:szCs w:val="24"/>
        </w:rPr>
        <w:t xml:space="preserve"> fuerte consenso proveniente </w:t>
      </w:r>
      <w:r w:rsidR="000D7DC3" w:rsidRPr="00D947A1">
        <w:rPr>
          <w:color w:val="000000"/>
          <w:sz w:val="24"/>
          <w:szCs w:val="24"/>
        </w:rPr>
        <w:t xml:space="preserve">de las </w:t>
      </w:r>
      <w:r w:rsidR="00314096" w:rsidRPr="00D947A1">
        <w:rPr>
          <w:color w:val="000000"/>
          <w:sz w:val="24"/>
          <w:szCs w:val="24"/>
        </w:rPr>
        <w:t xml:space="preserve">investigaciones en este campo que </w:t>
      </w:r>
      <w:r w:rsidR="000D7DC3" w:rsidRPr="00D947A1">
        <w:rPr>
          <w:color w:val="000000"/>
          <w:sz w:val="24"/>
          <w:szCs w:val="24"/>
        </w:rPr>
        <w:t>indica</w:t>
      </w:r>
      <w:r w:rsidR="00314096" w:rsidRPr="00D947A1">
        <w:rPr>
          <w:color w:val="000000"/>
          <w:sz w:val="24"/>
          <w:szCs w:val="24"/>
        </w:rPr>
        <w:t xml:space="preserve"> que cada docente concibe y orienta su enseñanza según sus concepciones sobre la </w:t>
      </w:r>
      <w:proofErr w:type="spellStart"/>
      <w:r w:rsidR="00314096" w:rsidRPr="00D947A1">
        <w:rPr>
          <w:color w:val="000000"/>
          <w:sz w:val="24"/>
          <w:szCs w:val="24"/>
        </w:rPr>
        <w:t>NdC</w:t>
      </w:r>
      <w:proofErr w:type="spellEnd"/>
      <w:r w:rsidR="00314096" w:rsidRPr="00D947A1">
        <w:rPr>
          <w:color w:val="000000"/>
          <w:sz w:val="24"/>
          <w:szCs w:val="24"/>
        </w:rPr>
        <w:t>, experiencia profesional</w:t>
      </w:r>
      <w:r w:rsidR="000D7DC3" w:rsidRPr="00D947A1">
        <w:rPr>
          <w:color w:val="000000"/>
          <w:sz w:val="24"/>
          <w:szCs w:val="24"/>
        </w:rPr>
        <w:t xml:space="preserve"> e </w:t>
      </w:r>
      <w:r w:rsidR="00314096" w:rsidRPr="00D947A1">
        <w:rPr>
          <w:color w:val="000000"/>
          <w:sz w:val="24"/>
          <w:szCs w:val="24"/>
        </w:rPr>
        <w:t xml:space="preserve">interpretación del </w:t>
      </w:r>
      <w:proofErr w:type="spellStart"/>
      <w:r w:rsidR="00314096" w:rsidRPr="00D947A1">
        <w:rPr>
          <w:color w:val="000000"/>
          <w:sz w:val="24"/>
          <w:szCs w:val="24"/>
        </w:rPr>
        <w:t>curriculum</w:t>
      </w:r>
      <w:proofErr w:type="spellEnd"/>
      <w:r w:rsidR="000D7DC3" w:rsidRPr="00D947A1">
        <w:rPr>
          <w:color w:val="000000"/>
          <w:sz w:val="24"/>
          <w:szCs w:val="24"/>
        </w:rPr>
        <w:t>, entre otros factores</w:t>
      </w:r>
      <w:r w:rsidR="00E40E0D" w:rsidRPr="00D947A1">
        <w:rPr>
          <w:color w:val="000000"/>
          <w:sz w:val="24"/>
          <w:szCs w:val="24"/>
        </w:rPr>
        <w:t>.</w:t>
      </w:r>
      <w:r w:rsidR="00EF71ED" w:rsidRPr="00D947A1">
        <w:rPr>
          <w:color w:val="000000"/>
          <w:sz w:val="24"/>
          <w:szCs w:val="24"/>
        </w:rPr>
        <w:t xml:space="preserve"> </w:t>
      </w:r>
      <w:r w:rsidR="00314096" w:rsidRPr="00D947A1">
        <w:rPr>
          <w:color w:val="000000"/>
          <w:sz w:val="24"/>
          <w:szCs w:val="24"/>
        </w:rPr>
        <w:t xml:space="preserve">Asumiendo la hipótesis de la importancia que la comprensión docente sobre </w:t>
      </w:r>
      <w:r w:rsidR="000D7DC3" w:rsidRPr="00D947A1">
        <w:rPr>
          <w:color w:val="000000"/>
          <w:sz w:val="24"/>
          <w:szCs w:val="24"/>
        </w:rPr>
        <w:t xml:space="preserve">la </w:t>
      </w:r>
      <w:proofErr w:type="spellStart"/>
      <w:r w:rsidR="000D7DC3" w:rsidRPr="00D947A1">
        <w:rPr>
          <w:color w:val="000000"/>
          <w:sz w:val="24"/>
          <w:szCs w:val="24"/>
        </w:rPr>
        <w:t>NdC</w:t>
      </w:r>
      <w:proofErr w:type="spellEnd"/>
      <w:r w:rsidR="00314096" w:rsidRPr="00D947A1">
        <w:rPr>
          <w:color w:val="000000"/>
          <w:sz w:val="24"/>
          <w:szCs w:val="24"/>
        </w:rPr>
        <w:t xml:space="preserve"> posee sobre </w:t>
      </w:r>
      <w:r w:rsidR="000D7DC3" w:rsidRPr="00D947A1">
        <w:rPr>
          <w:color w:val="000000"/>
          <w:sz w:val="24"/>
          <w:szCs w:val="24"/>
        </w:rPr>
        <w:t>las</w:t>
      </w:r>
      <w:r w:rsidR="00314096" w:rsidRPr="00D947A1">
        <w:rPr>
          <w:color w:val="000000"/>
          <w:sz w:val="24"/>
          <w:szCs w:val="24"/>
        </w:rPr>
        <w:t xml:space="preserve"> prácticas de enseñanza, </w:t>
      </w:r>
      <w:r w:rsidR="000D7DC3" w:rsidRPr="00D947A1">
        <w:rPr>
          <w:color w:val="000000"/>
          <w:sz w:val="24"/>
          <w:szCs w:val="24"/>
        </w:rPr>
        <w:t>en este</w:t>
      </w:r>
      <w:r w:rsidR="00314096" w:rsidRPr="00D947A1">
        <w:rPr>
          <w:color w:val="000000"/>
          <w:sz w:val="24"/>
          <w:szCs w:val="24"/>
        </w:rPr>
        <w:t xml:space="preserve"> trabajo </w:t>
      </w:r>
      <w:r w:rsidR="000D7DC3" w:rsidRPr="00D947A1">
        <w:rPr>
          <w:color w:val="000000"/>
          <w:sz w:val="24"/>
          <w:szCs w:val="24"/>
        </w:rPr>
        <w:t>se describen</w:t>
      </w:r>
      <w:r w:rsidR="00314096" w:rsidRPr="00D947A1">
        <w:rPr>
          <w:sz w:val="24"/>
          <w:szCs w:val="24"/>
        </w:rPr>
        <w:t xml:space="preserve"> las concepciones sobre la instancia de justificación del conocimiento científico de futuros profesores</w:t>
      </w:r>
      <w:r w:rsidR="00E40E0D" w:rsidRPr="00D947A1">
        <w:rPr>
          <w:sz w:val="24"/>
          <w:szCs w:val="24"/>
        </w:rPr>
        <w:t xml:space="preserve"> universitarios </w:t>
      </w:r>
      <w:r w:rsidR="00314096" w:rsidRPr="00D947A1">
        <w:rPr>
          <w:sz w:val="24"/>
          <w:szCs w:val="24"/>
        </w:rPr>
        <w:t>de Matemática, Química, Física y Biología</w:t>
      </w:r>
      <w:r w:rsidR="00E40E0D" w:rsidRPr="00D947A1">
        <w:rPr>
          <w:sz w:val="24"/>
          <w:szCs w:val="24"/>
        </w:rPr>
        <w:t xml:space="preserve">. Se realiza </w:t>
      </w:r>
      <w:r w:rsidR="00314096" w:rsidRPr="00D947A1">
        <w:rPr>
          <w:sz w:val="24"/>
          <w:szCs w:val="24"/>
        </w:rPr>
        <w:t xml:space="preserve">un análisis de correspondencias múltiples seguido de una clasificación jerárquica; esta clasificación permitió obtener grupos de opinión diferenciados por las respuestas a los ítems indagados sobre la justificación del conocimiento científico. </w:t>
      </w:r>
    </w:p>
    <w:p w14:paraId="188BBE9E" w14:textId="77777777" w:rsidR="00314096" w:rsidRPr="00D947A1" w:rsidRDefault="00B13187" w:rsidP="00E40E0D">
      <w:pPr>
        <w:spacing w:line="360" w:lineRule="auto"/>
        <w:jc w:val="both"/>
        <w:rPr>
          <w:sz w:val="24"/>
          <w:szCs w:val="24"/>
        </w:rPr>
      </w:pPr>
      <w:r w:rsidRPr="004655EF">
        <w:rPr>
          <w:rFonts w:ascii="Calibri" w:hAnsi="Calibri" w:cs="Calibri"/>
          <w:b/>
          <w:color w:val="000000"/>
          <w:sz w:val="28"/>
          <w:szCs w:val="28"/>
          <w:lang w:val="es-ES_tradnl" w:eastAsia="es-MX"/>
        </w:rPr>
        <w:t>Palabras clave:</w:t>
      </w:r>
      <w:r w:rsidRPr="00993470">
        <w:rPr>
          <w:b/>
          <w:sz w:val="28"/>
          <w:szCs w:val="28"/>
        </w:rPr>
        <w:t xml:space="preserve"> </w:t>
      </w:r>
      <w:r w:rsidRPr="00D947A1">
        <w:rPr>
          <w:sz w:val="24"/>
          <w:szCs w:val="24"/>
        </w:rPr>
        <w:t xml:space="preserve">naturaleza de la ciencia, progreso científico, formación docente </w:t>
      </w:r>
    </w:p>
    <w:p w14:paraId="140D49BC" w14:textId="77777777" w:rsidR="00314096" w:rsidRPr="00D947A1" w:rsidRDefault="00314096" w:rsidP="00E40E0D">
      <w:pPr>
        <w:spacing w:line="360" w:lineRule="auto"/>
        <w:jc w:val="both"/>
        <w:rPr>
          <w:b/>
          <w:sz w:val="24"/>
          <w:szCs w:val="24"/>
        </w:rPr>
      </w:pPr>
    </w:p>
    <w:p w14:paraId="19287A2B" w14:textId="5E3B7FD5" w:rsidR="00096226" w:rsidRPr="004655EF" w:rsidRDefault="004655EF" w:rsidP="00096226">
      <w:pPr>
        <w:pStyle w:val="Sinespaciado"/>
        <w:spacing w:line="360" w:lineRule="auto"/>
        <w:jc w:val="both"/>
        <w:rPr>
          <w:rFonts w:ascii="Calibri" w:hAnsi="Calibri" w:cs="Calibri"/>
          <w:b/>
          <w:color w:val="000000"/>
          <w:sz w:val="28"/>
          <w:szCs w:val="28"/>
          <w:lang w:val="es-ES_tradnl" w:eastAsia="es-MX"/>
        </w:rPr>
      </w:pPr>
      <w:r w:rsidRPr="004655EF">
        <w:rPr>
          <w:rFonts w:ascii="Calibri" w:hAnsi="Calibri" w:cs="Calibri"/>
          <w:b/>
          <w:color w:val="000000"/>
          <w:sz w:val="28"/>
          <w:szCs w:val="28"/>
          <w:lang w:val="es-ES_tradnl" w:eastAsia="es-MX"/>
        </w:rPr>
        <w:t>Abstract</w:t>
      </w:r>
      <w:r w:rsidR="00096226" w:rsidRPr="004655EF">
        <w:rPr>
          <w:rFonts w:ascii="Calibri" w:hAnsi="Calibri" w:cs="Calibri"/>
          <w:b/>
          <w:color w:val="000000"/>
          <w:sz w:val="28"/>
          <w:szCs w:val="28"/>
          <w:lang w:val="es-ES_tradnl" w:eastAsia="es-MX"/>
        </w:rPr>
        <w:t xml:space="preserve">  </w:t>
      </w:r>
    </w:p>
    <w:p w14:paraId="7436EAE7" w14:textId="77863664" w:rsidR="00096226" w:rsidRPr="00D947A1" w:rsidRDefault="00096226" w:rsidP="00096226">
      <w:pPr>
        <w:spacing w:line="360" w:lineRule="auto"/>
        <w:jc w:val="both"/>
        <w:rPr>
          <w:sz w:val="24"/>
          <w:szCs w:val="24"/>
          <w:lang w:val="en-US"/>
        </w:rPr>
      </w:pPr>
      <w:r w:rsidRPr="00D947A1">
        <w:rPr>
          <w:sz w:val="24"/>
          <w:szCs w:val="24"/>
          <w:lang w:val="en-US"/>
        </w:rPr>
        <w:t xml:space="preserve">The interest for the understanding of nature of science (NOS) led to an important field of Natural Sciences didactic research. Coming from research in this field, there is strong consensus on the idea that every teacher conceives and guides education according to his own conceptions of NOS, professional </w:t>
      </w:r>
      <w:proofErr w:type="gramStart"/>
      <w:r w:rsidRPr="00D947A1">
        <w:rPr>
          <w:sz w:val="24"/>
          <w:szCs w:val="24"/>
          <w:lang w:val="en-US"/>
        </w:rPr>
        <w:t>experience</w:t>
      </w:r>
      <w:proofErr w:type="gramEnd"/>
      <w:r w:rsidRPr="00D947A1">
        <w:rPr>
          <w:sz w:val="24"/>
          <w:szCs w:val="24"/>
          <w:lang w:val="en-US"/>
        </w:rPr>
        <w:t xml:space="preserve"> and curriculum's interpretation, among other factors. Under the hypothesis of the importance that teachers' understanding of NOS has on teaching practices, this paper outlines the conceptions on the scientific knowledge justification instances from future university professors of Mathematics, Chemistry, </w:t>
      </w:r>
      <w:r w:rsidRPr="00D947A1">
        <w:rPr>
          <w:sz w:val="24"/>
          <w:szCs w:val="24"/>
          <w:lang w:val="en-US"/>
        </w:rPr>
        <w:lastRenderedPageBreak/>
        <w:t xml:space="preserve">Physics and Biology. A Multiple Correspondence Analysis followed by a hierarchical classification is performed. Such classification resulted in distinct opinion groups differentiated by their responses to the questioned items about the scientific knowledge justification. </w:t>
      </w:r>
    </w:p>
    <w:p w14:paraId="6AFCAAAA" w14:textId="4F03D641" w:rsidR="00096226" w:rsidRDefault="00096226" w:rsidP="00096226">
      <w:pPr>
        <w:spacing w:line="360" w:lineRule="auto"/>
        <w:jc w:val="both"/>
        <w:rPr>
          <w:sz w:val="24"/>
          <w:szCs w:val="24"/>
          <w:lang w:val="en-US"/>
        </w:rPr>
      </w:pPr>
      <w:r w:rsidRPr="004655EF">
        <w:rPr>
          <w:rFonts w:ascii="Calibri" w:hAnsi="Calibri" w:cs="Calibri"/>
          <w:b/>
          <w:color w:val="000000"/>
          <w:sz w:val="28"/>
          <w:szCs w:val="28"/>
          <w:lang w:val="en-US" w:eastAsia="es-MX"/>
        </w:rPr>
        <w:t>Keywords:</w:t>
      </w:r>
      <w:r w:rsidRPr="00D947A1">
        <w:rPr>
          <w:sz w:val="24"/>
          <w:szCs w:val="24"/>
          <w:lang w:val="en-US"/>
        </w:rPr>
        <w:t xml:space="preserve"> Nature of Science, Scientific Progress, teacher training. </w:t>
      </w:r>
    </w:p>
    <w:p w14:paraId="17D898F1" w14:textId="249AA97D" w:rsidR="004655EF" w:rsidRPr="00AD2702" w:rsidRDefault="004655EF" w:rsidP="004655EF">
      <w:pPr>
        <w:jc w:val="both"/>
        <w:rPr>
          <w:b/>
          <w:color w:val="000000" w:themeColor="text1"/>
          <w:sz w:val="24"/>
          <w:szCs w:val="24"/>
          <w:lang w:val="es-MX"/>
        </w:rPr>
      </w:pPr>
      <w:r w:rsidRPr="007860F0">
        <w:rPr>
          <w:b/>
          <w:color w:val="000000"/>
          <w:sz w:val="24"/>
        </w:rPr>
        <w:t>Fecha Recepción:</w:t>
      </w:r>
      <w:r w:rsidRPr="007860F0">
        <w:rPr>
          <w:color w:val="000000"/>
          <w:sz w:val="24"/>
        </w:rPr>
        <w:t xml:space="preserve"> </w:t>
      </w:r>
      <w:proofErr w:type="gramStart"/>
      <w:r>
        <w:rPr>
          <w:color w:val="000000"/>
          <w:sz w:val="24"/>
        </w:rPr>
        <w:t>Diciembre</w:t>
      </w:r>
      <w:proofErr w:type="gramEnd"/>
      <w:r>
        <w:rPr>
          <w:color w:val="000000"/>
          <w:sz w:val="24"/>
        </w:rPr>
        <w:t xml:space="preserve"> 2019</w:t>
      </w:r>
      <w:r w:rsidRPr="007860F0">
        <w:rPr>
          <w:color w:val="000000"/>
          <w:sz w:val="24"/>
        </w:rPr>
        <w:t xml:space="preserve">                                    </w:t>
      </w:r>
      <w:r w:rsidRPr="007860F0">
        <w:rPr>
          <w:b/>
          <w:color w:val="000000"/>
          <w:sz w:val="24"/>
        </w:rPr>
        <w:t>Fecha Aceptación:</w:t>
      </w:r>
      <w:r w:rsidRPr="007860F0">
        <w:rPr>
          <w:color w:val="000000"/>
          <w:sz w:val="24"/>
        </w:rPr>
        <w:t xml:space="preserve"> </w:t>
      </w:r>
      <w:r>
        <w:rPr>
          <w:color w:val="000000"/>
          <w:sz w:val="24"/>
        </w:rPr>
        <w:t>Junio 2020</w:t>
      </w:r>
      <w:r>
        <w:rPr>
          <w:color w:val="000000"/>
        </w:rPr>
        <w:br/>
      </w:r>
      <w:r>
        <w:pict w14:anchorId="24D4EEC4">
          <v:rect id="_x0000_i1025" style="width:446.5pt;height:1.5pt" o:hralign="center" o:hrstd="t" o:hr="t" fillcolor="#a0a0a0" stroked="f"/>
        </w:pict>
      </w:r>
    </w:p>
    <w:p w14:paraId="05A30ABB" w14:textId="77777777" w:rsidR="000A2ABE" w:rsidRPr="00993470" w:rsidRDefault="000A2ABE" w:rsidP="00993470">
      <w:pPr>
        <w:spacing w:line="360" w:lineRule="auto"/>
        <w:jc w:val="center"/>
        <w:rPr>
          <w:b/>
          <w:sz w:val="32"/>
          <w:szCs w:val="32"/>
        </w:rPr>
      </w:pPr>
      <w:r w:rsidRPr="00993470">
        <w:rPr>
          <w:b/>
          <w:sz w:val="32"/>
          <w:szCs w:val="32"/>
        </w:rPr>
        <w:t>Introducción</w:t>
      </w:r>
    </w:p>
    <w:p w14:paraId="5ADF606E" w14:textId="77777777" w:rsidR="001B0243" w:rsidRPr="00D947A1" w:rsidRDefault="001B0243" w:rsidP="00E40E0D">
      <w:pPr>
        <w:pStyle w:val="Sinespaciado"/>
        <w:spacing w:line="360" w:lineRule="auto"/>
        <w:jc w:val="both"/>
        <w:rPr>
          <w:color w:val="000000"/>
          <w:sz w:val="24"/>
          <w:szCs w:val="24"/>
        </w:rPr>
      </w:pPr>
      <w:r w:rsidRPr="00D947A1">
        <w:rPr>
          <w:sz w:val="24"/>
          <w:szCs w:val="24"/>
        </w:rPr>
        <w:t xml:space="preserve">El interés por la comprensión de la naturaleza de la ciencia </w:t>
      </w:r>
      <w:r w:rsidRPr="00D947A1">
        <w:rPr>
          <w:color w:val="000000"/>
          <w:sz w:val="24"/>
          <w:szCs w:val="24"/>
        </w:rPr>
        <w:t xml:space="preserve">(en adelante, </w:t>
      </w:r>
      <w:proofErr w:type="spellStart"/>
      <w:r w:rsidRPr="00D947A1">
        <w:rPr>
          <w:color w:val="000000"/>
          <w:sz w:val="24"/>
          <w:szCs w:val="24"/>
        </w:rPr>
        <w:t>NdC</w:t>
      </w:r>
      <w:proofErr w:type="spellEnd"/>
      <w:r w:rsidRPr="00D947A1">
        <w:rPr>
          <w:color w:val="000000"/>
          <w:sz w:val="24"/>
          <w:szCs w:val="24"/>
        </w:rPr>
        <w:t>)</w:t>
      </w:r>
      <w:r w:rsidRPr="00D947A1">
        <w:rPr>
          <w:sz w:val="24"/>
          <w:szCs w:val="24"/>
        </w:rPr>
        <w:t xml:space="preserve"> ha originado un importante campo de investigación didáctica de las ciencias naturales, campo caracterizado por distintas líneas de investigación relacionadas entre sí </w:t>
      </w:r>
      <w:r w:rsidRPr="00D947A1">
        <w:rPr>
          <w:color w:val="000000"/>
          <w:spacing w:val="-3"/>
          <w:sz w:val="24"/>
          <w:szCs w:val="24"/>
        </w:rPr>
        <w:t xml:space="preserve">(Porlán, 1989; </w:t>
      </w:r>
      <w:proofErr w:type="spellStart"/>
      <w:r w:rsidRPr="00D947A1">
        <w:rPr>
          <w:color w:val="000000"/>
          <w:spacing w:val="-3"/>
          <w:sz w:val="24"/>
          <w:szCs w:val="24"/>
        </w:rPr>
        <w:t>Paixão</w:t>
      </w:r>
      <w:proofErr w:type="spellEnd"/>
      <w:r w:rsidRPr="00D947A1">
        <w:rPr>
          <w:color w:val="000000"/>
          <w:spacing w:val="-3"/>
          <w:sz w:val="24"/>
          <w:szCs w:val="24"/>
        </w:rPr>
        <w:t xml:space="preserve">, 1999; </w:t>
      </w:r>
      <w:r w:rsidRPr="00D947A1">
        <w:rPr>
          <w:rFonts w:eastAsiaTheme="minorHAnsi"/>
          <w:bCs/>
          <w:sz w:val="24"/>
          <w:szCs w:val="24"/>
          <w:lang w:val="es-ES_tradnl" w:eastAsia="en-US"/>
        </w:rPr>
        <w:t>Acevedo Díaz, et. al, 2002</w:t>
      </w:r>
      <w:proofErr w:type="gramStart"/>
      <w:r w:rsidRPr="00D947A1">
        <w:rPr>
          <w:color w:val="000000"/>
          <w:spacing w:val="-3"/>
          <w:sz w:val="24"/>
          <w:szCs w:val="24"/>
        </w:rPr>
        <w:t>).Los</w:t>
      </w:r>
      <w:proofErr w:type="gramEnd"/>
      <w:r w:rsidRPr="00D947A1">
        <w:rPr>
          <w:color w:val="000000"/>
          <w:spacing w:val="-3"/>
          <w:sz w:val="24"/>
          <w:szCs w:val="24"/>
        </w:rPr>
        <w:t xml:space="preserve"> posibles vínculos entre el conocimiento del profesor sobre la </w:t>
      </w:r>
      <w:proofErr w:type="spellStart"/>
      <w:r w:rsidRPr="00D947A1">
        <w:rPr>
          <w:color w:val="000000"/>
          <w:spacing w:val="-3"/>
          <w:sz w:val="24"/>
          <w:szCs w:val="24"/>
        </w:rPr>
        <w:t>NdC</w:t>
      </w:r>
      <w:proofErr w:type="spellEnd"/>
      <w:r w:rsidRPr="00D947A1">
        <w:rPr>
          <w:color w:val="000000"/>
          <w:spacing w:val="-3"/>
          <w:sz w:val="24"/>
          <w:szCs w:val="24"/>
        </w:rPr>
        <w:t xml:space="preserve"> y las prácticas de enseñanza se ha sido objeto de análisis. </w:t>
      </w:r>
      <w:proofErr w:type="spellStart"/>
      <w:r w:rsidRPr="00D947A1">
        <w:rPr>
          <w:color w:val="000000"/>
          <w:sz w:val="24"/>
          <w:szCs w:val="24"/>
        </w:rPr>
        <w:t>Lederman</w:t>
      </w:r>
      <w:proofErr w:type="spellEnd"/>
      <w:r w:rsidRPr="00D947A1">
        <w:rPr>
          <w:color w:val="000000"/>
          <w:sz w:val="24"/>
          <w:szCs w:val="24"/>
        </w:rPr>
        <w:t xml:space="preserve"> (1992) advirtió que las investigaciones en esta línea no aportaban indicios sólidos respecto de la influencia de las concepciones de ciencia de los profesores sobre sus prácticas de enseñanza; no obstante, consideraba importante profundizar la indagación en este sentido. Sin embargo, durante los últimos años y a través de investigaciones a largo plazo, se ha encontrado que las concepciones sobre la ciencia del profesor influyen, entre otros aspectos, sobre la formación de una visión de la actividad científica en los alumnos (</w:t>
      </w:r>
      <w:proofErr w:type="spellStart"/>
      <w:r w:rsidRPr="00D947A1">
        <w:rPr>
          <w:color w:val="000000"/>
          <w:sz w:val="24"/>
          <w:szCs w:val="24"/>
        </w:rPr>
        <w:t>Hodson</w:t>
      </w:r>
      <w:proofErr w:type="spellEnd"/>
      <w:r w:rsidRPr="00D947A1">
        <w:rPr>
          <w:color w:val="000000"/>
          <w:sz w:val="24"/>
          <w:szCs w:val="24"/>
        </w:rPr>
        <w:t xml:space="preserve">, 1985; </w:t>
      </w:r>
      <w:proofErr w:type="spellStart"/>
      <w:r w:rsidRPr="00D947A1">
        <w:rPr>
          <w:color w:val="000000"/>
          <w:sz w:val="24"/>
          <w:szCs w:val="24"/>
        </w:rPr>
        <w:t>Brickhouse</w:t>
      </w:r>
      <w:proofErr w:type="spellEnd"/>
      <w:r w:rsidRPr="00D947A1">
        <w:rPr>
          <w:color w:val="000000"/>
          <w:sz w:val="24"/>
          <w:szCs w:val="24"/>
        </w:rPr>
        <w:t xml:space="preserve">, 1989). Así, una de las razones que explican el interés por el estudio de las concepciones docentes sobre la </w:t>
      </w:r>
      <w:proofErr w:type="spellStart"/>
      <w:r w:rsidRPr="00D947A1">
        <w:rPr>
          <w:color w:val="000000"/>
          <w:sz w:val="24"/>
          <w:szCs w:val="24"/>
        </w:rPr>
        <w:t>NdC</w:t>
      </w:r>
      <w:proofErr w:type="spellEnd"/>
      <w:r w:rsidRPr="00D947A1">
        <w:rPr>
          <w:color w:val="000000"/>
          <w:sz w:val="24"/>
          <w:szCs w:val="24"/>
        </w:rPr>
        <w:t xml:space="preserve">, </w:t>
      </w:r>
      <w:r w:rsidR="000B0CDD" w:rsidRPr="00D947A1">
        <w:rPr>
          <w:color w:val="000000"/>
          <w:sz w:val="24"/>
          <w:szCs w:val="24"/>
        </w:rPr>
        <w:t>se orientan</w:t>
      </w:r>
      <w:r w:rsidR="00835930" w:rsidRPr="00D947A1">
        <w:rPr>
          <w:color w:val="000000"/>
          <w:sz w:val="24"/>
          <w:szCs w:val="24"/>
        </w:rPr>
        <w:t xml:space="preserve"> </w:t>
      </w:r>
      <w:r w:rsidR="000B0CDD" w:rsidRPr="00D947A1">
        <w:rPr>
          <w:color w:val="000000"/>
          <w:sz w:val="24"/>
          <w:szCs w:val="24"/>
        </w:rPr>
        <w:t>por</w:t>
      </w:r>
      <w:r w:rsidRPr="00D947A1">
        <w:rPr>
          <w:color w:val="000000"/>
          <w:sz w:val="24"/>
          <w:szCs w:val="24"/>
        </w:rPr>
        <w:t xml:space="preserve"> la convicción de que dichas concepciones suelen descansar en reduccionismos y deformaciones sobre la actividad científica que pueden obstaculizar la enseñanza (</w:t>
      </w:r>
      <w:proofErr w:type="spellStart"/>
      <w:r w:rsidRPr="00D947A1">
        <w:rPr>
          <w:color w:val="000000"/>
          <w:sz w:val="24"/>
          <w:szCs w:val="24"/>
        </w:rPr>
        <w:t>Hodson</w:t>
      </w:r>
      <w:proofErr w:type="spellEnd"/>
      <w:r w:rsidRPr="00D947A1">
        <w:rPr>
          <w:color w:val="000000"/>
          <w:sz w:val="24"/>
          <w:szCs w:val="24"/>
        </w:rPr>
        <w:t xml:space="preserve">, 1985; </w:t>
      </w:r>
      <w:r w:rsidRPr="00D947A1">
        <w:rPr>
          <w:rFonts w:eastAsiaTheme="minorHAnsi"/>
          <w:sz w:val="24"/>
          <w:szCs w:val="24"/>
          <w:lang w:val="es-ES_tradnl" w:eastAsia="en-US"/>
        </w:rPr>
        <w:t>Carrascosa, 1993</w:t>
      </w:r>
      <w:r w:rsidRPr="00D947A1">
        <w:rPr>
          <w:color w:val="000000"/>
          <w:sz w:val="24"/>
          <w:szCs w:val="24"/>
        </w:rPr>
        <w:t xml:space="preserve">). En tal sentido, </w:t>
      </w:r>
      <w:r w:rsidRPr="00D947A1">
        <w:rPr>
          <w:sz w:val="24"/>
          <w:szCs w:val="24"/>
        </w:rPr>
        <w:t xml:space="preserve">la didáctica de las ciencias ha enfatizado en la necesidad de atender al estudio de las concepciones docentes sobre la </w:t>
      </w:r>
      <w:proofErr w:type="spellStart"/>
      <w:r w:rsidRPr="00D947A1">
        <w:rPr>
          <w:sz w:val="24"/>
          <w:szCs w:val="24"/>
        </w:rPr>
        <w:t>NdC</w:t>
      </w:r>
      <w:proofErr w:type="spellEnd"/>
      <w:r w:rsidRPr="00D947A1">
        <w:rPr>
          <w:sz w:val="24"/>
          <w:szCs w:val="24"/>
        </w:rPr>
        <w:t xml:space="preserve"> e incluso, su conocimiento ha sido explicitado como un objetivo central de la enseñanza de las ciencias (Acevedo Díaz, </w:t>
      </w:r>
      <w:r w:rsidRPr="00D947A1">
        <w:rPr>
          <w:i/>
          <w:sz w:val="24"/>
          <w:szCs w:val="24"/>
        </w:rPr>
        <w:t>et. al.</w:t>
      </w:r>
      <w:r w:rsidRPr="00D947A1">
        <w:rPr>
          <w:sz w:val="24"/>
          <w:szCs w:val="24"/>
        </w:rPr>
        <w:t>; 2005) en las reformas educativas emprendidas por algunos países durante la última década del siglo XX.</w:t>
      </w:r>
    </w:p>
    <w:p w14:paraId="46833427" w14:textId="6B449F79" w:rsidR="002C23A3" w:rsidRPr="00D947A1" w:rsidRDefault="001B0243" w:rsidP="00E40E0D">
      <w:pPr>
        <w:spacing w:line="360" w:lineRule="auto"/>
        <w:jc w:val="both"/>
        <w:rPr>
          <w:sz w:val="24"/>
          <w:szCs w:val="24"/>
        </w:rPr>
      </w:pPr>
      <w:r w:rsidRPr="00D947A1">
        <w:rPr>
          <w:color w:val="000000"/>
          <w:sz w:val="24"/>
          <w:szCs w:val="24"/>
        </w:rPr>
        <w:t>Asumiendo</w:t>
      </w:r>
      <w:r w:rsidR="00DD1AB5" w:rsidRPr="00D947A1">
        <w:rPr>
          <w:color w:val="000000"/>
          <w:sz w:val="24"/>
          <w:szCs w:val="24"/>
        </w:rPr>
        <w:t xml:space="preserve"> la hipótesis </w:t>
      </w:r>
      <w:proofErr w:type="gramStart"/>
      <w:r w:rsidRPr="00D947A1">
        <w:rPr>
          <w:color w:val="000000"/>
          <w:sz w:val="24"/>
          <w:szCs w:val="24"/>
        </w:rPr>
        <w:t>de</w:t>
      </w:r>
      <w:r w:rsidR="002C23A3" w:rsidRPr="00D947A1">
        <w:rPr>
          <w:color w:val="000000"/>
          <w:sz w:val="24"/>
          <w:szCs w:val="24"/>
        </w:rPr>
        <w:t>la</w:t>
      </w:r>
      <w:proofErr w:type="gramEnd"/>
      <w:r w:rsidR="002C23A3" w:rsidRPr="00D947A1">
        <w:rPr>
          <w:color w:val="000000"/>
          <w:sz w:val="24"/>
          <w:szCs w:val="24"/>
        </w:rPr>
        <w:t xml:space="preserve"> importancia que la comprensión </w:t>
      </w:r>
      <w:r w:rsidR="00DD1AB5" w:rsidRPr="00D947A1">
        <w:rPr>
          <w:color w:val="000000"/>
          <w:sz w:val="24"/>
          <w:szCs w:val="24"/>
        </w:rPr>
        <w:t xml:space="preserve">docente </w:t>
      </w:r>
      <w:r w:rsidR="002C23A3" w:rsidRPr="00D947A1">
        <w:rPr>
          <w:color w:val="000000"/>
          <w:sz w:val="24"/>
          <w:szCs w:val="24"/>
        </w:rPr>
        <w:t xml:space="preserve">sobre la </w:t>
      </w:r>
      <w:proofErr w:type="spellStart"/>
      <w:r w:rsidR="002C23A3" w:rsidRPr="00D947A1">
        <w:rPr>
          <w:color w:val="000000"/>
          <w:sz w:val="24"/>
          <w:szCs w:val="24"/>
        </w:rPr>
        <w:t>NdC</w:t>
      </w:r>
      <w:proofErr w:type="spellEnd"/>
      <w:r w:rsidR="002C23A3" w:rsidRPr="00D947A1">
        <w:rPr>
          <w:color w:val="000000"/>
          <w:sz w:val="24"/>
          <w:szCs w:val="24"/>
        </w:rPr>
        <w:t xml:space="preserve"> posee sobre sus prácticas de enseñanza (</w:t>
      </w:r>
      <w:proofErr w:type="spellStart"/>
      <w:r w:rsidR="002C23A3" w:rsidRPr="00D947A1">
        <w:rPr>
          <w:color w:val="000000"/>
          <w:sz w:val="24"/>
          <w:szCs w:val="24"/>
        </w:rPr>
        <w:t>Lederman</w:t>
      </w:r>
      <w:proofErr w:type="spellEnd"/>
      <w:r w:rsidR="002C23A3" w:rsidRPr="00D947A1">
        <w:rPr>
          <w:color w:val="000000"/>
          <w:sz w:val="24"/>
          <w:szCs w:val="24"/>
        </w:rPr>
        <w:t xml:space="preserve">, 1999), presentamos este trabajo basado en un </w:t>
      </w:r>
      <w:r w:rsidR="006F573B" w:rsidRPr="00D947A1">
        <w:rPr>
          <w:sz w:val="24"/>
          <w:szCs w:val="24"/>
        </w:rPr>
        <w:t>análisis multidimensional d</w:t>
      </w:r>
      <w:r w:rsidR="00D02F0B" w:rsidRPr="00D947A1">
        <w:rPr>
          <w:sz w:val="24"/>
          <w:szCs w:val="24"/>
        </w:rPr>
        <w:t xml:space="preserve">e las concepciones </w:t>
      </w:r>
      <w:r w:rsidR="00C47BCF" w:rsidRPr="00D947A1">
        <w:rPr>
          <w:sz w:val="24"/>
          <w:szCs w:val="24"/>
        </w:rPr>
        <w:t xml:space="preserve">sobre </w:t>
      </w:r>
      <w:r w:rsidR="005C4471" w:rsidRPr="00D947A1">
        <w:rPr>
          <w:sz w:val="24"/>
          <w:szCs w:val="24"/>
        </w:rPr>
        <w:t xml:space="preserve">la instancia de justificación del conocimiento </w:t>
      </w:r>
      <w:r w:rsidR="00C47BCF" w:rsidRPr="00D947A1">
        <w:rPr>
          <w:sz w:val="24"/>
          <w:szCs w:val="24"/>
        </w:rPr>
        <w:t xml:space="preserve">científico </w:t>
      </w:r>
      <w:r w:rsidR="00D02F0B" w:rsidRPr="00D947A1">
        <w:rPr>
          <w:sz w:val="24"/>
          <w:szCs w:val="24"/>
        </w:rPr>
        <w:t xml:space="preserve">de futuros profesores </w:t>
      </w:r>
      <w:r w:rsidR="005A00DB" w:rsidRPr="00D947A1">
        <w:rPr>
          <w:sz w:val="24"/>
          <w:szCs w:val="24"/>
        </w:rPr>
        <w:t xml:space="preserve">de Matemática, Química, Física </w:t>
      </w:r>
      <w:r w:rsidR="0095495C" w:rsidRPr="00D947A1">
        <w:rPr>
          <w:sz w:val="24"/>
          <w:szCs w:val="24"/>
        </w:rPr>
        <w:t>y Biología</w:t>
      </w:r>
      <w:r w:rsidR="00105C9A" w:rsidRPr="00D947A1">
        <w:rPr>
          <w:sz w:val="24"/>
          <w:szCs w:val="24"/>
        </w:rPr>
        <w:t>, en una universidad pública de la provincia de Buenos Aires, Argentina</w:t>
      </w:r>
      <w:r w:rsidR="006F573B" w:rsidRPr="00D947A1">
        <w:rPr>
          <w:sz w:val="24"/>
          <w:szCs w:val="24"/>
        </w:rPr>
        <w:t>.</w:t>
      </w:r>
      <w:r w:rsidR="00EF71ED" w:rsidRPr="00D947A1">
        <w:rPr>
          <w:sz w:val="24"/>
          <w:szCs w:val="24"/>
        </w:rPr>
        <w:t xml:space="preserve"> </w:t>
      </w:r>
      <w:r w:rsidR="00DD1AB5" w:rsidRPr="00D947A1">
        <w:rPr>
          <w:sz w:val="24"/>
          <w:szCs w:val="24"/>
        </w:rPr>
        <w:t xml:space="preserve">En tal sentido, realizamos un análisis de correspondencias múltiples seguido de una clasificación </w:t>
      </w:r>
      <w:r w:rsidR="00DD1AB5" w:rsidRPr="00D947A1">
        <w:rPr>
          <w:sz w:val="24"/>
          <w:szCs w:val="24"/>
        </w:rPr>
        <w:lastRenderedPageBreak/>
        <w:t>jerárquica;</w:t>
      </w:r>
      <w:r w:rsidR="002C23A3" w:rsidRPr="00D947A1">
        <w:rPr>
          <w:sz w:val="24"/>
          <w:szCs w:val="24"/>
        </w:rPr>
        <w:t xml:space="preserve"> esta clasificación permit</w:t>
      </w:r>
      <w:r w:rsidR="00DD1AB5" w:rsidRPr="00D947A1">
        <w:rPr>
          <w:sz w:val="24"/>
          <w:szCs w:val="24"/>
        </w:rPr>
        <w:t>e</w:t>
      </w:r>
      <w:r w:rsidR="002C23A3" w:rsidRPr="00D947A1">
        <w:rPr>
          <w:sz w:val="24"/>
          <w:szCs w:val="24"/>
        </w:rPr>
        <w:t xml:space="preserve"> obtener grupos de opinión diferenciados por las respuestas a los ítems indagados sobre </w:t>
      </w:r>
      <w:r w:rsidR="005C4471" w:rsidRPr="00D947A1">
        <w:rPr>
          <w:sz w:val="24"/>
          <w:szCs w:val="24"/>
        </w:rPr>
        <w:t>la justificación del conocimiento</w:t>
      </w:r>
      <w:r w:rsidR="002C23A3" w:rsidRPr="00D947A1">
        <w:rPr>
          <w:sz w:val="24"/>
          <w:szCs w:val="24"/>
        </w:rPr>
        <w:t xml:space="preserve"> científico. </w:t>
      </w:r>
    </w:p>
    <w:p w14:paraId="32748DFE" w14:textId="77777777" w:rsidR="002C23A3" w:rsidRPr="00D947A1" w:rsidRDefault="002C23A3" w:rsidP="00E40E0D">
      <w:pPr>
        <w:spacing w:line="360" w:lineRule="auto"/>
        <w:jc w:val="both"/>
        <w:rPr>
          <w:sz w:val="24"/>
          <w:szCs w:val="24"/>
        </w:rPr>
      </w:pPr>
    </w:p>
    <w:p w14:paraId="3E803F2F" w14:textId="0B6B0C61" w:rsidR="00096226" w:rsidRPr="00993470" w:rsidRDefault="00096226" w:rsidP="00112572">
      <w:pPr>
        <w:spacing w:line="360" w:lineRule="auto"/>
        <w:jc w:val="center"/>
        <w:rPr>
          <w:b/>
          <w:sz w:val="28"/>
          <w:szCs w:val="28"/>
        </w:rPr>
      </w:pPr>
      <w:r w:rsidRPr="00993470">
        <w:rPr>
          <w:b/>
          <w:sz w:val="28"/>
          <w:szCs w:val="28"/>
        </w:rPr>
        <w:t>Marco teórico</w:t>
      </w:r>
    </w:p>
    <w:p w14:paraId="3C780A3D" w14:textId="352945E4" w:rsidR="000A2ABE" w:rsidRPr="00112572" w:rsidRDefault="00280CB8" w:rsidP="00112572">
      <w:pPr>
        <w:spacing w:line="360" w:lineRule="auto"/>
        <w:jc w:val="center"/>
        <w:rPr>
          <w:b/>
          <w:sz w:val="26"/>
          <w:szCs w:val="26"/>
        </w:rPr>
      </w:pPr>
      <w:r w:rsidRPr="00112572">
        <w:rPr>
          <w:b/>
          <w:sz w:val="26"/>
          <w:szCs w:val="26"/>
        </w:rPr>
        <w:t>Epistemología y enseñanza de la ciencia</w:t>
      </w:r>
    </w:p>
    <w:p w14:paraId="642D8C24" w14:textId="77777777" w:rsidR="001F40E9" w:rsidRPr="00D947A1" w:rsidRDefault="001F40E9" w:rsidP="00E40E0D">
      <w:pPr>
        <w:autoSpaceDE w:val="0"/>
        <w:autoSpaceDN w:val="0"/>
        <w:adjustRightInd w:val="0"/>
        <w:spacing w:line="360" w:lineRule="auto"/>
        <w:jc w:val="both"/>
        <w:rPr>
          <w:rFonts w:eastAsiaTheme="minorHAnsi"/>
          <w:sz w:val="24"/>
          <w:szCs w:val="24"/>
          <w:lang w:val="es-ES_tradnl" w:eastAsia="en-US"/>
        </w:rPr>
      </w:pPr>
      <w:r w:rsidRPr="00D947A1">
        <w:rPr>
          <w:sz w:val="24"/>
          <w:szCs w:val="24"/>
        </w:rPr>
        <w:t xml:space="preserve">La investigación epistemológica y sociológica sobre la ciencia ha dado lugar a una imagen de compleja sobre la actividad científica. Las construcciones epistemológicas de diferentes autores han trascendido su mera individualidad para consolidar diversas escuelas o corrientes sobre la naturaleza de la ciencia, con importantes diferencias entre </w:t>
      </w:r>
      <w:proofErr w:type="gramStart"/>
      <w:r w:rsidRPr="00D947A1">
        <w:rPr>
          <w:sz w:val="24"/>
          <w:szCs w:val="24"/>
        </w:rPr>
        <w:t>ellas</w:t>
      </w:r>
      <w:proofErr w:type="gramEnd"/>
      <w:r w:rsidRPr="00D947A1">
        <w:rPr>
          <w:sz w:val="24"/>
          <w:szCs w:val="24"/>
        </w:rPr>
        <w:t xml:space="preserve"> pero también algunas coincidencias. Por ejemplo, según Vázquez Alonso (et. al; 2001) es posible identificar cuatro paradigmas entendidos como marco general para describir la actividad científica: positivismo, realismo, pragmatismo y relativismo. Las controversias y acuerdos entre estas perspectivas son claves para lograr una concepción más global, coherente y avanzada de la enseñanza de la naturaleza de la ciencia.  Chalmers (1997) ofrece una</w:t>
      </w:r>
      <w:r w:rsidRPr="00D947A1">
        <w:rPr>
          <w:rFonts w:eastAsiaTheme="minorHAnsi"/>
          <w:sz w:val="24"/>
          <w:szCs w:val="24"/>
          <w:lang w:val="es-ES_tradnl" w:eastAsia="en-US"/>
        </w:rPr>
        <w:t xml:space="preserve"> comparación entre las principales corrientes epistemológicas resaltando las diferencias entre algunos conceptos </w:t>
      </w:r>
      <w:proofErr w:type="gramStart"/>
      <w:r w:rsidRPr="00D947A1">
        <w:rPr>
          <w:rFonts w:eastAsiaTheme="minorHAnsi"/>
          <w:sz w:val="24"/>
          <w:szCs w:val="24"/>
          <w:lang w:val="es-ES_tradnl" w:eastAsia="en-US"/>
        </w:rPr>
        <w:t>fundamentales</w:t>
      </w:r>
      <w:proofErr w:type="gramEnd"/>
      <w:r w:rsidRPr="00D947A1">
        <w:rPr>
          <w:rFonts w:eastAsiaTheme="minorHAnsi"/>
          <w:sz w:val="24"/>
          <w:szCs w:val="24"/>
          <w:lang w:val="es-ES_tradnl" w:eastAsia="en-US"/>
        </w:rPr>
        <w:t xml:space="preserve"> así como también se discuten las principales críticas a estas corrientes y la forma en que se intentó dar respuesta a las mismas. En tal sentido, identifica diferentes posiciones epistemológicas que clasifica en dos grandes grupos según correspondan a posturas racionalistas o según pertenezcan a posiciones relativistas. Considera al inductivismo (inductivismo ingenuo, positivismo), falsacionismo (Popper; 1958), objetivismo (Lakatos; 1978) y al realismo no representativo (Chalmers, 1997) como ejemplos de esta primera postura</w:t>
      </w:r>
      <w:r w:rsidR="00B47037" w:rsidRPr="00D947A1">
        <w:rPr>
          <w:rFonts w:eastAsiaTheme="minorHAnsi"/>
          <w:sz w:val="24"/>
          <w:szCs w:val="24"/>
          <w:lang w:val="es-ES_tradnl" w:eastAsia="en-US"/>
        </w:rPr>
        <w:t>,</w:t>
      </w:r>
      <w:r w:rsidRPr="00D947A1">
        <w:rPr>
          <w:rFonts w:eastAsiaTheme="minorHAnsi"/>
          <w:sz w:val="24"/>
          <w:szCs w:val="24"/>
          <w:lang w:val="es-ES_tradnl" w:eastAsia="en-US"/>
        </w:rPr>
        <w:t xml:space="preserve"> entendiendo al racionalismo en términos aceptar de la existencia de un único criterio, universal y atemporal, ahistórico, por el cual deben ser juzgados los méritos relativos de las teorías rivales.</w:t>
      </w:r>
      <w:r w:rsidRPr="00D947A1">
        <w:rPr>
          <w:rFonts w:eastAsiaTheme="minorHAnsi"/>
          <w:bCs/>
          <w:sz w:val="24"/>
          <w:szCs w:val="24"/>
          <w:lang w:val="es-ES_tradnl" w:eastAsia="en-US"/>
        </w:rPr>
        <w:t xml:space="preserve"> El relativismo asume que la </w:t>
      </w:r>
      <w:r w:rsidRPr="00D947A1">
        <w:rPr>
          <w:rFonts w:eastAsiaTheme="minorHAnsi"/>
          <w:sz w:val="24"/>
          <w:szCs w:val="24"/>
          <w:lang w:val="es-ES_tradnl" w:eastAsia="en-US"/>
        </w:rPr>
        <w:t xml:space="preserve">finalidad de la búsqueda de conocimiento dependerá de lo que sea importante o valioso para el individuo o la comunidad: distingue dos variantes relativistas a las que denomina moderada (Kuhn; 1962) y anarquista (Feyerabend; 1975). </w:t>
      </w:r>
      <w:r w:rsidR="00912700" w:rsidRPr="00D947A1">
        <w:rPr>
          <w:rFonts w:eastAsiaTheme="minorHAnsi"/>
          <w:sz w:val="24"/>
          <w:szCs w:val="24"/>
          <w:lang w:val="es-ES_tradnl" w:eastAsia="en-US"/>
        </w:rPr>
        <w:t xml:space="preserve">Sin ánimo de exhaustividad y en función de las necesidades del presente trabajo, a continuación resumimos algunos de los rasgos </w:t>
      </w:r>
      <w:proofErr w:type="gramStart"/>
      <w:r w:rsidR="00912700" w:rsidRPr="00D947A1">
        <w:rPr>
          <w:rFonts w:eastAsiaTheme="minorHAnsi"/>
          <w:sz w:val="24"/>
          <w:szCs w:val="24"/>
          <w:lang w:val="es-ES_tradnl" w:eastAsia="en-US"/>
        </w:rPr>
        <w:t xml:space="preserve">que  </w:t>
      </w:r>
      <w:r w:rsidR="00EE02F2" w:rsidRPr="00D947A1">
        <w:rPr>
          <w:rFonts w:eastAsiaTheme="minorHAnsi"/>
          <w:sz w:val="24"/>
          <w:szCs w:val="24"/>
          <w:lang w:val="es-ES_tradnl" w:eastAsia="en-US"/>
        </w:rPr>
        <w:t>caracterizan</w:t>
      </w:r>
      <w:proofErr w:type="gramEnd"/>
      <w:r w:rsidR="00912700" w:rsidRPr="00D947A1">
        <w:rPr>
          <w:rFonts w:eastAsiaTheme="minorHAnsi"/>
          <w:sz w:val="24"/>
          <w:szCs w:val="24"/>
          <w:lang w:val="es-ES_tradnl" w:eastAsia="en-US"/>
        </w:rPr>
        <w:t xml:space="preserve"> cada una de estas </w:t>
      </w:r>
      <w:r w:rsidR="00EE02F2" w:rsidRPr="00D947A1">
        <w:rPr>
          <w:rFonts w:eastAsiaTheme="minorHAnsi"/>
          <w:sz w:val="24"/>
          <w:szCs w:val="24"/>
          <w:lang w:val="es-ES_tradnl" w:eastAsia="en-US"/>
        </w:rPr>
        <w:t xml:space="preserve">dos grandes </w:t>
      </w:r>
      <w:r w:rsidR="00912700" w:rsidRPr="00D947A1">
        <w:rPr>
          <w:rFonts w:eastAsiaTheme="minorHAnsi"/>
          <w:sz w:val="24"/>
          <w:szCs w:val="24"/>
          <w:lang w:val="es-ES_tradnl" w:eastAsia="en-US"/>
        </w:rPr>
        <w:t xml:space="preserve">posiciones. </w:t>
      </w:r>
    </w:p>
    <w:p w14:paraId="426633F2" w14:textId="77777777" w:rsidR="001F40E9" w:rsidRPr="00D947A1" w:rsidRDefault="00DB040D" w:rsidP="00E40E0D">
      <w:pPr>
        <w:autoSpaceDE w:val="0"/>
        <w:autoSpaceDN w:val="0"/>
        <w:adjustRightInd w:val="0"/>
        <w:spacing w:line="360" w:lineRule="auto"/>
        <w:jc w:val="both"/>
        <w:rPr>
          <w:rFonts w:eastAsiaTheme="minorHAnsi"/>
          <w:sz w:val="24"/>
          <w:szCs w:val="24"/>
          <w:lang w:val="es-ES_tradnl" w:eastAsia="en-US"/>
        </w:rPr>
      </w:pPr>
      <w:r w:rsidRPr="00D947A1">
        <w:rPr>
          <w:rFonts w:eastAsiaTheme="minorHAnsi"/>
          <w:sz w:val="24"/>
          <w:szCs w:val="24"/>
          <w:lang w:val="es-ES_tradnl" w:eastAsia="en-US"/>
        </w:rPr>
        <w:t xml:space="preserve">Con relación a la observación, el inductivismo asume que </w:t>
      </w:r>
      <w:r w:rsidR="00405143" w:rsidRPr="00D947A1">
        <w:rPr>
          <w:rFonts w:eastAsiaTheme="minorHAnsi"/>
          <w:sz w:val="24"/>
          <w:szCs w:val="24"/>
          <w:lang w:val="es-ES_tradnl" w:eastAsia="en-US"/>
        </w:rPr>
        <w:t xml:space="preserve">la inducción </w:t>
      </w:r>
      <w:r w:rsidRPr="00D947A1">
        <w:rPr>
          <w:rFonts w:eastAsiaTheme="minorHAnsi"/>
          <w:sz w:val="24"/>
          <w:szCs w:val="24"/>
          <w:lang w:val="es-ES_tradnl" w:eastAsia="en-US"/>
        </w:rPr>
        <w:t xml:space="preserve">es el </w:t>
      </w:r>
      <w:r w:rsidR="00405143" w:rsidRPr="00D947A1">
        <w:rPr>
          <w:rFonts w:eastAsiaTheme="minorHAnsi"/>
          <w:sz w:val="24"/>
          <w:szCs w:val="24"/>
          <w:lang w:val="es-ES_tradnl" w:eastAsia="en-US"/>
        </w:rPr>
        <w:t xml:space="preserve">procedimiento </w:t>
      </w:r>
      <w:r w:rsidRPr="00D947A1">
        <w:rPr>
          <w:rFonts w:eastAsiaTheme="minorHAnsi"/>
          <w:sz w:val="24"/>
          <w:szCs w:val="24"/>
          <w:lang w:val="es-ES_tradnl" w:eastAsia="en-US"/>
        </w:rPr>
        <w:t xml:space="preserve">para </w:t>
      </w:r>
      <w:r w:rsidR="00405143" w:rsidRPr="00D947A1">
        <w:rPr>
          <w:rFonts w:eastAsiaTheme="minorHAnsi"/>
          <w:sz w:val="24"/>
          <w:szCs w:val="24"/>
          <w:lang w:val="es-ES_tradnl" w:eastAsia="en-US"/>
        </w:rPr>
        <w:t>garantizar</w:t>
      </w:r>
      <w:r w:rsidRPr="00D947A1">
        <w:rPr>
          <w:rFonts w:eastAsiaTheme="minorHAnsi"/>
          <w:sz w:val="24"/>
          <w:szCs w:val="24"/>
          <w:lang w:val="es-ES_tradnl" w:eastAsia="en-US"/>
        </w:rPr>
        <w:t xml:space="preserve"> la verdad de un enunciado singular y l</w:t>
      </w:r>
      <w:r w:rsidR="00405143" w:rsidRPr="00D947A1">
        <w:rPr>
          <w:rFonts w:eastAsiaTheme="minorHAnsi"/>
          <w:sz w:val="24"/>
          <w:szCs w:val="24"/>
          <w:lang w:val="es-ES_tradnl" w:eastAsia="en-US"/>
        </w:rPr>
        <w:t>o</w:t>
      </w:r>
      <w:r w:rsidRPr="00D947A1">
        <w:rPr>
          <w:rFonts w:eastAsiaTheme="minorHAnsi"/>
          <w:sz w:val="24"/>
          <w:szCs w:val="24"/>
          <w:lang w:val="es-ES_tradnl" w:eastAsia="en-US"/>
        </w:rPr>
        <w:t xml:space="preserve"> asume como inicio de la actividad científica en tanto base segura para construir el conocimiento</w:t>
      </w:r>
      <w:r w:rsidR="008D0519" w:rsidRPr="00D947A1">
        <w:rPr>
          <w:rFonts w:eastAsiaTheme="minorHAnsi"/>
          <w:sz w:val="24"/>
          <w:szCs w:val="24"/>
          <w:lang w:val="es-ES_tradnl" w:eastAsia="en-US"/>
        </w:rPr>
        <w:t xml:space="preserve"> (empirismo puro). </w:t>
      </w:r>
      <w:r w:rsidR="00405143" w:rsidRPr="00D947A1">
        <w:rPr>
          <w:rFonts w:eastAsiaTheme="minorHAnsi"/>
          <w:sz w:val="24"/>
          <w:szCs w:val="24"/>
          <w:lang w:val="es-ES_tradnl" w:eastAsia="en-US"/>
        </w:rPr>
        <w:t>La perspectiva falsacionista, desplaza e</w:t>
      </w:r>
      <w:r w:rsidR="008D0519" w:rsidRPr="00D947A1">
        <w:rPr>
          <w:rFonts w:eastAsiaTheme="minorHAnsi"/>
          <w:sz w:val="24"/>
          <w:szCs w:val="24"/>
          <w:lang w:val="es-ES_tradnl" w:eastAsia="en-US"/>
        </w:rPr>
        <w:t>l inicio de la actividad científica hacia los problemas</w:t>
      </w:r>
      <w:r w:rsidR="00405143" w:rsidRPr="00D947A1">
        <w:rPr>
          <w:rFonts w:eastAsiaTheme="minorHAnsi"/>
          <w:sz w:val="24"/>
          <w:szCs w:val="24"/>
          <w:lang w:val="es-ES_tradnl" w:eastAsia="en-US"/>
        </w:rPr>
        <w:t xml:space="preserve">; la </w:t>
      </w:r>
      <w:r w:rsidR="008D0519" w:rsidRPr="00D947A1">
        <w:rPr>
          <w:rFonts w:eastAsiaTheme="minorHAnsi"/>
          <w:sz w:val="24"/>
          <w:szCs w:val="24"/>
          <w:lang w:val="es-ES_tradnl" w:eastAsia="en-US"/>
        </w:rPr>
        <w:t xml:space="preserve">observación es parte esencial de la ciencia, aunque subordinada a las </w:t>
      </w:r>
      <w:r w:rsidR="008D0519" w:rsidRPr="00D947A1">
        <w:rPr>
          <w:rFonts w:eastAsiaTheme="minorHAnsi"/>
          <w:sz w:val="24"/>
          <w:szCs w:val="24"/>
          <w:lang w:val="es-ES_tradnl" w:eastAsia="en-US"/>
        </w:rPr>
        <w:lastRenderedPageBreak/>
        <w:t xml:space="preserve">teorías. </w:t>
      </w:r>
      <w:proofErr w:type="gramStart"/>
      <w:r w:rsidR="00EE02F2" w:rsidRPr="00D947A1">
        <w:rPr>
          <w:rFonts w:eastAsiaTheme="minorHAnsi"/>
          <w:sz w:val="24"/>
          <w:szCs w:val="24"/>
          <w:lang w:val="es-ES_tradnl" w:eastAsia="en-US"/>
        </w:rPr>
        <w:t>En relación a</w:t>
      </w:r>
      <w:proofErr w:type="gramEnd"/>
      <w:r w:rsidR="00EE02F2" w:rsidRPr="00D947A1">
        <w:rPr>
          <w:rFonts w:eastAsiaTheme="minorHAnsi"/>
          <w:sz w:val="24"/>
          <w:szCs w:val="24"/>
          <w:lang w:val="es-ES_tradnl" w:eastAsia="en-US"/>
        </w:rPr>
        <w:t xml:space="preserve"> la postura falsacionista, el objetivismo complejiza la relación de la observación con el testeo de hipótesis, en tanto el núcleo dur</w:t>
      </w:r>
      <w:r w:rsidR="00405143" w:rsidRPr="00D947A1">
        <w:rPr>
          <w:rFonts w:eastAsiaTheme="minorHAnsi"/>
          <w:sz w:val="24"/>
          <w:szCs w:val="24"/>
          <w:lang w:val="es-ES_tradnl" w:eastAsia="en-US"/>
        </w:rPr>
        <w:t>o</w:t>
      </w:r>
      <w:r w:rsidR="00EE02F2" w:rsidRPr="00D947A1">
        <w:rPr>
          <w:rFonts w:eastAsiaTheme="minorHAnsi"/>
          <w:sz w:val="24"/>
          <w:szCs w:val="24"/>
          <w:lang w:val="es-ES_tradnl" w:eastAsia="en-US"/>
        </w:rPr>
        <w:t xml:space="preserve"> y la heurística positiva definen un lenguaje observacional estable. </w:t>
      </w:r>
      <w:r w:rsidR="001A0D87" w:rsidRPr="00D947A1">
        <w:rPr>
          <w:rFonts w:eastAsiaTheme="minorHAnsi"/>
          <w:sz w:val="24"/>
          <w:szCs w:val="24"/>
          <w:lang w:val="es-ES_tradnl" w:eastAsia="en-US"/>
        </w:rPr>
        <w:t xml:space="preserve">El marco relativista acentúa la dependencia entre la observación con la teoría: por ejemplo, a través de la noción de paradigma como guía de la investigación y en l interpretación fenómenos observables. </w:t>
      </w:r>
    </w:p>
    <w:p w14:paraId="65E38FD9" w14:textId="77777777" w:rsidR="00AF70B1" w:rsidRPr="00D947A1" w:rsidRDefault="001559ED" w:rsidP="00E40E0D">
      <w:pPr>
        <w:autoSpaceDE w:val="0"/>
        <w:autoSpaceDN w:val="0"/>
        <w:adjustRightInd w:val="0"/>
        <w:spacing w:line="360" w:lineRule="auto"/>
        <w:jc w:val="both"/>
        <w:rPr>
          <w:rFonts w:eastAsiaTheme="minorHAnsi"/>
          <w:sz w:val="24"/>
          <w:szCs w:val="24"/>
          <w:lang w:val="es-ES_tradnl" w:eastAsia="en-US"/>
        </w:rPr>
      </w:pPr>
      <w:r w:rsidRPr="00D947A1">
        <w:rPr>
          <w:rFonts w:eastAsiaTheme="minorHAnsi"/>
          <w:sz w:val="24"/>
          <w:szCs w:val="24"/>
          <w:lang w:val="es-ES_tradnl" w:eastAsia="en-US"/>
        </w:rPr>
        <w:t xml:space="preserve">Por otra parte, </w:t>
      </w:r>
      <w:r w:rsidR="00577DF4" w:rsidRPr="00D947A1">
        <w:rPr>
          <w:rFonts w:eastAsiaTheme="minorHAnsi"/>
          <w:sz w:val="24"/>
          <w:szCs w:val="24"/>
          <w:lang w:val="es-ES_tradnl" w:eastAsia="en-US"/>
        </w:rPr>
        <w:t xml:space="preserve">el inductivismo propone una metodología que combina instancia inductiva en la producción de un enunciado universal </w:t>
      </w:r>
      <w:r w:rsidR="0038057F" w:rsidRPr="00D947A1">
        <w:rPr>
          <w:rFonts w:eastAsiaTheme="minorHAnsi"/>
          <w:sz w:val="24"/>
          <w:szCs w:val="24"/>
          <w:lang w:val="es-ES_tradnl" w:eastAsia="en-US"/>
        </w:rPr>
        <w:t xml:space="preserve">e instancia </w:t>
      </w:r>
      <w:r w:rsidR="00577DF4" w:rsidRPr="00D947A1">
        <w:rPr>
          <w:rFonts w:eastAsiaTheme="minorHAnsi"/>
          <w:sz w:val="24"/>
          <w:szCs w:val="24"/>
          <w:lang w:val="es-ES_tradnl" w:eastAsia="en-US"/>
        </w:rPr>
        <w:t xml:space="preserve">deductiva en la predicción y explicación. En las restantes posiciones racionalistas se destaca la crítica a las limitaciones de la inducción recuperando, siempre de un marco </w:t>
      </w:r>
      <w:proofErr w:type="spellStart"/>
      <w:r w:rsidR="00577DF4" w:rsidRPr="00D947A1">
        <w:rPr>
          <w:rFonts w:eastAsiaTheme="minorHAnsi"/>
          <w:sz w:val="24"/>
          <w:szCs w:val="24"/>
          <w:lang w:val="es-ES_tradnl" w:eastAsia="en-US"/>
        </w:rPr>
        <w:t>l</w:t>
      </w:r>
      <w:r w:rsidR="0008690C" w:rsidRPr="00D947A1">
        <w:rPr>
          <w:rFonts w:eastAsiaTheme="minorHAnsi"/>
          <w:sz w:val="24"/>
          <w:szCs w:val="24"/>
          <w:lang w:val="es-ES_tradnl" w:eastAsia="en-US"/>
        </w:rPr>
        <w:t>o</w:t>
      </w:r>
      <w:r w:rsidR="00577DF4" w:rsidRPr="00D947A1">
        <w:rPr>
          <w:rFonts w:eastAsiaTheme="minorHAnsi"/>
          <w:sz w:val="24"/>
          <w:szCs w:val="24"/>
          <w:lang w:val="es-ES_tradnl" w:eastAsia="en-US"/>
        </w:rPr>
        <w:t>gicista</w:t>
      </w:r>
      <w:proofErr w:type="spellEnd"/>
      <w:r w:rsidR="00577DF4" w:rsidRPr="00D947A1">
        <w:rPr>
          <w:rFonts w:eastAsiaTheme="minorHAnsi"/>
          <w:sz w:val="24"/>
          <w:szCs w:val="24"/>
          <w:lang w:val="es-ES_tradnl" w:eastAsia="en-US"/>
        </w:rPr>
        <w:t xml:space="preserve">, el procedimiento deductivo en la predicción de consecuencias, derivadas de hipótesis, luego contrastadas con la experiencia. </w:t>
      </w:r>
      <w:r w:rsidR="00AF70B1" w:rsidRPr="00D947A1">
        <w:rPr>
          <w:rFonts w:eastAsiaTheme="minorHAnsi"/>
          <w:sz w:val="24"/>
          <w:szCs w:val="24"/>
          <w:lang w:val="es-ES_tradnl" w:eastAsia="en-US"/>
        </w:rPr>
        <w:t>El co</w:t>
      </w:r>
      <w:r w:rsidR="007D7508" w:rsidRPr="00D947A1">
        <w:rPr>
          <w:rFonts w:eastAsiaTheme="minorHAnsi"/>
          <w:sz w:val="24"/>
          <w:szCs w:val="24"/>
          <w:lang w:val="es-ES_tradnl" w:eastAsia="en-US"/>
        </w:rPr>
        <w:t>n</w:t>
      </w:r>
      <w:r w:rsidR="00AF70B1" w:rsidRPr="00D947A1">
        <w:rPr>
          <w:rFonts w:eastAsiaTheme="minorHAnsi"/>
          <w:sz w:val="24"/>
          <w:szCs w:val="24"/>
          <w:lang w:val="es-ES_tradnl" w:eastAsia="en-US"/>
        </w:rPr>
        <w:t xml:space="preserve">texto </w:t>
      </w:r>
      <w:proofErr w:type="spellStart"/>
      <w:r w:rsidR="00AF70B1" w:rsidRPr="00D947A1">
        <w:rPr>
          <w:rFonts w:eastAsiaTheme="minorHAnsi"/>
          <w:sz w:val="24"/>
          <w:szCs w:val="24"/>
          <w:lang w:val="es-ES_tradnl" w:eastAsia="en-US"/>
        </w:rPr>
        <w:t>logicistase</w:t>
      </w:r>
      <w:proofErr w:type="spellEnd"/>
      <w:r w:rsidR="00AF70B1" w:rsidRPr="00D947A1">
        <w:rPr>
          <w:rFonts w:eastAsiaTheme="minorHAnsi"/>
          <w:sz w:val="24"/>
          <w:szCs w:val="24"/>
          <w:lang w:val="es-ES_tradnl" w:eastAsia="en-US"/>
        </w:rPr>
        <w:t xml:space="preserve"> debilita</w:t>
      </w:r>
      <w:r w:rsidR="007D7508" w:rsidRPr="00D947A1">
        <w:rPr>
          <w:rFonts w:eastAsiaTheme="minorHAnsi"/>
          <w:sz w:val="24"/>
          <w:szCs w:val="24"/>
          <w:lang w:val="es-ES_tradnl" w:eastAsia="en-US"/>
        </w:rPr>
        <w:t>, comparativamente</w:t>
      </w:r>
      <w:r w:rsidR="000D7DC3" w:rsidRPr="00D947A1">
        <w:rPr>
          <w:rFonts w:eastAsiaTheme="minorHAnsi"/>
          <w:sz w:val="24"/>
          <w:szCs w:val="24"/>
          <w:lang w:val="es-ES_tradnl" w:eastAsia="en-US"/>
        </w:rPr>
        <w:t>, en</w:t>
      </w:r>
      <w:r w:rsidR="00AF70B1" w:rsidRPr="00D947A1">
        <w:rPr>
          <w:rFonts w:eastAsiaTheme="minorHAnsi"/>
          <w:sz w:val="24"/>
          <w:szCs w:val="24"/>
          <w:lang w:val="es-ES_tradnl" w:eastAsia="en-US"/>
        </w:rPr>
        <w:t xml:space="preserve"> las posturas relativistas; por ejemplo, Kuhn menciona una serie de criterios que pueden ser </w:t>
      </w:r>
      <w:r w:rsidR="00B17C3C" w:rsidRPr="00D947A1">
        <w:rPr>
          <w:rFonts w:eastAsiaTheme="minorHAnsi"/>
          <w:sz w:val="24"/>
          <w:szCs w:val="24"/>
          <w:lang w:val="es-ES_tradnl" w:eastAsia="en-US"/>
        </w:rPr>
        <w:t>utilizados</w:t>
      </w:r>
      <w:r w:rsidR="00AF70B1" w:rsidRPr="00D947A1">
        <w:rPr>
          <w:rFonts w:eastAsiaTheme="minorHAnsi"/>
          <w:sz w:val="24"/>
          <w:szCs w:val="24"/>
          <w:lang w:val="es-ES_tradnl" w:eastAsia="en-US"/>
        </w:rPr>
        <w:t xml:space="preserve"> para juzgar entre teorías rivales, entre los cuales se encuentra la exactitud en la predicción. </w:t>
      </w:r>
      <w:r w:rsidR="00A2211A" w:rsidRPr="00D947A1">
        <w:rPr>
          <w:rFonts w:eastAsiaTheme="minorHAnsi"/>
          <w:sz w:val="24"/>
          <w:szCs w:val="24"/>
          <w:lang w:val="es-ES_tradnl" w:eastAsia="en-US"/>
        </w:rPr>
        <w:t xml:space="preserve">La consideración de factores </w:t>
      </w:r>
      <w:proofErr w:type="spellStart"/>
      <w:r w:rsidR="00A2211A" w:rsidRPr="00D947A1">
        <w:rPr>
          <w:rFonts w:eastAsiaTheme="minorHAnsi"/>
          <w:sz w:val="24"/>
          <w:szCs w:val="24"/>
          <w:lang w:val="es-ES_tradnl" w:eastAsia="en-US"/>
        </w:rPr>
        <w:t>extralógicos</w:t>
      </w:r>
      <w:proofErr w:type="spellEnd"/>
      <w:r w:rsidR="00A2211A" w:rsidRPr="00D947A1">
        <w:rPr>
          <w:rFonts w:eastAsiaTheme="minorHAnsi"/>
          <w:sz w:val="24"/>
          <w:szCs w:val="24"/>
          <w:lang w:val="es-ES_tradnl" w:eastAsia="en-US"/>
        </w:rPr>
        <w:t xml:space="preserve"> en la aceptación del conocimiento científico diferencia a estas últimas posiciones de las </w:t>
      </w:r>
      <w:r w:rsidR="0056276D" w:rsidRPr="00D947A1">
        <w:rPr>
          <w:rFonts w:eastAsiaTheme="minorHAnsi"/>
          <w:sz w:val="24"/>
          <w:szCs w:val="24"/>
          <w:lang w:val="es-ES_tradnl" w:eastAsia="en-US"/>
        </w:rPr>
        <w:t xml:space="preserve">racionalistas. </w:t>
      </w:r>
    </w:p>
    <w:p w14:paraId="661255DD" w14:textId="36CCA51F" w:rsidR="0038057F" w:rsidRPr="00D947A1" w:rsidRDefault="0038057F" w:rsidP="00E40E0D">
      <w:pPr>
        <w:autoSpaceDE w:val="0"/>
        <w:autoSpaceDN w:val="0"/>
        <w:adjustRightInd w:val="0"/>
        <w:spacing w:line="360" w:lineRule="auto"/>
        <w:jc w:val="both"/>
        <w:rPr>
          <w:rFonts w:eastAsiaTheme="minorHAnsi"/>
          <w:sz w:val="24"/>
          <w:szCs w:val="24"/>
          <w:lang w:val="es-ES_tradnl" w:eastAsia="en-US"/>
        </w:rPr>
      </w:pPr>
      <w:r w:rsidRPr="00D947A1">
        <w:rPr>
          <w:rFonts w:eastAsiaTheme="minorHAnsi"/>
          <w:sz w:val="24"/>
          <w:szCs w:val="24"/>
          <w:lang w:val="es-ES_tradnl" w:eastAsia="en-US"/>
        </w:rPr>
        <w:t xml:space="preserve">El alcance y sentido que se otorgas a la comprobación (o corroboración) nos permite también comparar sintéticamente estas posiciones. El inductivismo asume a la corroboración en términos de una relación lógica entre enunciados observacionales verificados y la teoría que estos apoyan. </w:t>
      </w:r>
      <w:r w:rsidR="00327B39" w:rsidRPr="00D947A1">
        <w:rPr>
          <w:rFonts w:eastAsiaTheme="minorHAnsi"/>
          <w:sz w:val="24"/>
          <w:szCs w:val="24"/>
          <w:lang w:val="es-ES_tradnl" w:eastAsia="en-US"/>
        </w:rPr>
        <w:t>La verificación de estos enunciados está dada en términos del apoyo inductivo que proporcionan a</w:t>
      </w:r>
      <w:r w:rsidR="005549F4" w:rsidRPr="00D947A1">
        <w:rPr>
          <w:rFonts w:eastAsiaTheme="minorHAnsi"/>
          <w:sz w:val="24"/>
          <w:szCs w:val="24"/>
          <w:lang w:val="es-ES_tradnl" w:eastAsia="en-US"/>
        </w:rPr>
        <w:t xml:space="preserve"> la teoría. En una perspectiva ahistórica, se asume que cuanto mayor sea el número de enunciados verificados, mayor será el apoyo inductivo a la teoría y más probable será su verdad. </w:t>
      </w:r>
      <w:r w:rsidR="00AD355E" w:rsidRPr="00D947A1">
        <w:rPr>
          <w:rFonts w:eastAsiaTheme="minorHAnsi"/>
          <w:sz w:val="24"/>
          <w:szCs w:val="24"/>
          <w:lang w:val="es-ES_tradnl" w:eastAsia="en-US"/>
        </w:rPr>
        <w:t>El</w:t>
      </w:r>
      <w:r w:rsidR="005549F4" w:rsidRPr="00D947A1">
        <w:rPr>
          <w:rFonts w:eastAsiaTheme="minorHAnsi"/>
          <w:sz w:val="24"/>
          <w:szCs w:val="24"/>
          <w:lang w:val="es-ES_tradnl" w:eastAsia="en-US"/>
        </w:rPr>
        <w:t xml:space="preserve"> falsacionismo</w:t>
      </w:r>
      <w:r w:rsidR="00AD355E" w:rsidRPr="00D947A1">
        <w:rPr>
          <w:rFonts w:eastAsiaTheme="minorHAnsi"/>
          <w:sz w:val="24"/>
          <w:szCs w:val="24"/>
          <w:lang w:val="es-ES_tradnl" w:eastAsia="en-US"/>
        </w:rPr>
        <w:t xml:space="preserve"> enfatiza en el </w:t>
      </w:r>
      <w:proofErr w:type="spellStart"/>
      <w:r w:rsidR="00AD355E" w:rsidRPr="00D947A1">
        <w:rPr>
          <w:rFonts w:eastAsiaTheme="minorHAnsi"/>
          <w:sz w:val="24"/>
          <w:szCs w:val="24"/>
          <w:lang w:val="es-ES_tradnl" w:eastAsia="en-US"/>
        </w:rPr>
        <w:t>car</w:t>
      </w:r>
      <w:r w:rsidR="006A1C90" w:rsidRPr="00D947A1">
        <w:rPr>
          <w:rFonts w:eastAsiaTheme="minorHAnsi"/>
          <w:sz w:val="24"/>
          <w:szCs w:val="24"/>
          <w:lang w:val="es-ES_tradnl" w:eastAsia="en-US"/>
        </w:rPr>
        <w:t>a</w:t>
      </w:r>
      <w:r w:rsidR="00AD355E" w:rsidRPr="00D947A1">
        <w:rPr>
          <w:rFonts w:eastAsiaTheme="minorHAnsi"/>
          <w:sz w:val="24"/>
          <w:szCs w:val="24"/>
          <w:lang w:val="es-ES_tradnl" w:eastAsia="en-US"/>
        </w:rPr>
        <w:t>cter</w:t>
      </w:r>
      <w:proofErr w:type="spellEnd"/>
      <w:r w:rsidR="00AD355E" w:rsidRPr="00D947A1">
        <w:rPr>
          <w:rFonts w:eastAsiaTheme="minorHAnsi"/>
          <w:sz w:val="24"/>
          <w:szCs w:val="24"/>
          <w:lang w:val="es-ES_tradnl" w:eastAsia="en-US"/>
        </w:rPr>
        <w:t xml:space="preserve"> provisional que posee la aceptación </w:t>
      </w:r>
      <w:r w:rsidR="007E03F8" w:rsidRPr="00D947A1">
        <w:rPr>
          <w:rFonts w:eastAsiaTheme="minorHAnsi"/>
          <w:sz w:val="24"/>
          <w:szCs w:val="24"/>
          <w:lang w:val="es-ES_tradnl" w:eastAsia="en-US"/>
        </w:rPr>
        <w:t xml:space="preserve">de una </w:t>
      </w:r>
      <w:r w:rsidR="005549F4" w:rsidRPr="00D947A1">
        <w:rPr>
          <w:rFonts w:eastAsiaTheme="minorHAnsi"/>
          <w:sz w:val="24"/>
          <w:szCs w:val="24"/>
          <w:lang w:val="es-ES_tradnl" w:eastAsia="en-US"/>
        </w:rPr>
        <w:t>teoría</w:t>
      </w:r>
      <w:r w:rsidR="007E03F8" w:rsidRPr="00D947A1">
        <w:rPr>
          <w:rFonts w:eastAsiaTheme="minorHAnsi"/>
          <w:sz w:val="24"/>
          <w:szCs w:val="24"/>
          <w:lang w:val="es-ES_tradnl" w:eastAsia="en-US"/>
        </w:rPr>
        <w:t xml:space="preserve">: una corroboración ofrecerá un alto grado de valor a una teoría en tanto sea resultado de la comprobación de una nueva predicción. El </w:t>
      </w:r>
      <w:proofErr w:type="spellStart"/>
      <w:r w:rsidR="007E03F8" w:rsidRPr="00D947A1">
        <w:rPr>
          <w:rFonts w:eastAsiaTheme="minorHAnsi"/>
          <w:sz w:val="24"/>
          <w:szCs w:val="24"/>
          <w:lang w:val="es-ES_tradnl" w:eastAsia="en-US"/>
        </w:rPr>
        <w:t>falsacionsimo</w:t>
      </w:r>
      <w:proofErr w:type="spellEnd"/>
      <w:r w:rsidR="002A17A3" w:rsidRPr="00D947A1">
        <w:rPr>
          <w:rFonts w:eastAsiaTheme="minorHAnsi"/>
          <w:sz w:val="24"/>
          <w:szCs w:val="24"/>
          <w:lang w:val="es-ES_tradnl" w:eastAsia="en-US"/>
        </w:rPr>
        <w:t xml:space="preserve"> </w:t>
      </w:r>
      <w:r w:rsidR="007E03F8" w:rsidRPr="00D947A1">
        <w:rPr>
          <w:rFonts w:eastAsiaTheme="minorHAnsi"/>
          <w:sz w:val="24"/>
          <w:szCs w:val="24"/>
          <w:lang w:val="es-ES_tradnl" w:eastAsia="en-US"/>
        </w:rPr>
        <w:t xml:space="preserve">introduce la noción de </w:t>
      </w:r>
      <w:r w:rsidR="000D7DC3" w:rsidRPr="00D947A1">
        <w:rPr>
          <w:rFonts w:eastAsiaTheme="minorHAnsi"/>
          <w:sz w:val="24"/>
          <w:szCs w:val="24"/>
          <w:lang w:val="es-ES_tradnl" w:eastAsia="en-US"/>
        </w:rPr>
        <w:t>“re</w:t>
      </w:r>
      <w:r w:rsidR="007E03F8" w:rsidRPr="00D947A1">
        <w:rPr>
          <w:rFonts w:eastAsiaTheme="minorHAnsi"/>
          <w:sz w:val="24"/>
          <w:szCs w:val="24"/>
          <w:lang w:val="es-ES_tradnl" w:eastAsia="en-US"/>
        </w:rPr>
        <w:t>f</w:t>
      </w:r>
      <w:r w:rsidR="000D7DC3" w:rsidRPr="00D947A1">
        <w:rPr>
          <w:rFonts w:eastAsiaTheme="minorHAnsi"/>
          <w:sz w:val="24"/>
          <w:szCs w:val="24"/>
          <w:lang w:val="es-ES_tradnl" w:eastAsia="en-US"/>
        </w:rPr>
        <w:t>utación”,</w:t>
      </w:r>
      <w:r w:rsidR="007E03F8" w:rsidRPr="00D947A1">
        <w:rPr>
          <w:rFonts w:eastAsiaTheme="minorHAnsi"/>
          <w:sz w:val="24"/>
          <w:szCs w:val="24"/>
          <w:lang w:val="es-ES_tradnl" w:eastAsia="en-US"/>
        </w:rPr>
        <w:t xml:space="preserve"> mecanismo que permite falsar (otorgar el valor de “falso”) a una hipótesis comparándola con enunciados observacionales lógicamente posibles. </w:t>
      </w:r>
      <w:r w:rsidR="000D7DC3" w:rsidRPr="00D947A1">
        <w:rPr>
          <w:rFonts w:eastAsiaTheme="minorHAnsi"/>
          <w:sz w:val="24"/>
          <w:szCs w:val="24"/>
          <w:lang w:val="es-ES_tradnl" w:eastAsia="en-US"/>
        </w:rPr>
        <w:t>En su</w:t>
      </w:r>
      <w:r w:rsidR="007E03F8" w:rsidRPr="00D947A1">
        <w:rPr>
          <w:rFonts w:eastAsiaTheme="minorHAnsi"/>
          <w:sz w:val="24"/>
          <w:szCs w:val="24"/>
          <w:lang w:val="es-ES_tradnl" w:eastAsia="en-US"/>
        </w:rPr>
        <w:t xml:space="preserve"> versión ingenua, el falsacionismo asume como concluyente el rechazo de una hipótesis. </w:t>
      </w:r>
      <w:r w:rsidR="00F70024" w:rsidRPr="00D947A1">
        <w:rPr>
          <w:rFonts w:eastAsiaTheme="minorHAnsi"/>
          <w:sz w:val="24"/>
          <w:szCs w:val="24"/>
          <w:lang w:val="es-ES_tradnl" w:eastAsia="en-US"/>
        </w:rPr>
        <w:t>E</w:t>
      </w:r>
      <w:r w:rsidR="004217B1" w:rsidRPr="00D947A1">
        <w:rPr>
          <w:rFonts w:eastAsiaTheme="minorHAnsi"/>
          <w:sz w:val="24"/>
          <w:szCs w:val="24"/>
          <w:lang w:val="es-ES_tradnl" w:eastAsia="en-US"/>
        </w:rPr>
        <w:t>n e</w:t>
      </w:r>
      <w:r w:rsidR="00F70024" w:rsidRPr="00D947A1">
        <w:rPr>
          <w:rFonts w:eastAsiaTheme="minorHAnsi"/>
          <w:sz w:val="24"/>
          <w:szCs w:val="24"/>
          <w:lang w:val="es-ES_tradnl" w:eastAsia="en-US"/>
        </w:rPr>
        <w:t xml:space="preserve">l objetivismo (también llamado falsacionismo sofisticado) </w:t>
      </w:r>
      <w:r w:rsidR="004217B1" w:rsidRPr="00D947A1">
        <w:rPr>
          <w:rFonts w:eastAsiaTheme="minorHAnsi"/>
          <w:sz w:val="24"/>
          <w:szCs w:val="24"/>
          <w:lang w:val="es-ES_tradnl" w:eastAsia="en-US"/>
        </w:rPr>
        <w:t xml:space="preserve">sólo son falsados los componentes del cinturón protector (heurística positiva): el núcleo duro de un programa se </w:t>
      </w:r>
      <w:r w:rsidR="00280CB8" w:rsidRPr="00D947A1">
        <w:rPr>
          <w:rFonts w:eastAsiaTheme="minorHAnsi"/>
          <w:sz w:val="24"/>
          <w:szCs w:val="24"/>
          <w:lang w:val="es-ES_tradnl" w:eastAsia="en-US"/>
        </w:rPr>
        <w:t xml:space="preserve">vuelve </w:t>
      </w:r>
      <w:proofErr w:type="spellStart"/>
      <w:r w:rsidR="00280CB8" w:rsidRPr="00D947A1">
        <w:rPr>
          <w:rFonts w:eastAsiaTheme="minorHAnsi"/>
          <w:sz w:val="24"/>
          <w:szCs w:val="24"/>
          <w:lang w:val="es-ES_tradnl" w:eastAsia="en-US"/>
        </w:rPr>
        <w:t>infalsable</w:t>
      </w:r>
      <w:proofErr w:type="spellEnd"/>
      <w:r w:rsidR="004217B1" w:rsidRPr="00D947A1">
        <w:rPr>
          <w:rFonts w:eastAsiaTheme="minorHAnsi"/>
          <w:sz w:val="24"/>
          <w:szCs w:val="24"/>
          <w:lang w:val="es-ES_tradnl" w:eastAsia="en-US"/>
        </w:rPr>
        <w:t xml:space="preserve"> por decisión metodológica de </w:t>
      </w:r>
      <w:r w:rsidR="007B50E9" w:rsidRPr="00D947A1">
        <w:rPr>
          <w:rFonts w:eastAsiaTheme="minorHAnsi"/>
          <w:sz w:val="24"/>
          <w:szCs w:val="24"/>
          <w:lang w:val="es-ES_tradnl" w:eastAsia="en-US"/>
        </w:rPr>
        <w:t>sus</w:t>
      </w:r>
      <w:r w:rsidR="004217B1" w:rsidRPr="00D947A1">
        <w:rPr>
          <w:rFonts w:eastAsiaTheme="minorHAnsi"/>
          <w:sz w:val="24"/>
          <w:szCs w:val="24"/>
          <w:lang w:val="es-ES_tradnl" w:eastAsia="en-US"/>
        </w:rPr>
        <w:t xml:space="preserve"> protagonistas</w:t>
      </w:r>
      <w:r w:rsidR="00A246BA" w:rsidRPr="00D947A1">
        <w:rPr>
          <w:rFonts w:eastAsiaTheme="minorHAnsi"/>
          <w:sz w:val="24"/>
          <w:szCs w:val="24"/>
          <w:lang w:val="es-ES_tradnl" w:eastAsia="en-US"/>
        </w:rPr>
        <w:t xml:space="preserve"> (heurística negativa). </w:t>
      </w:r>
      <w:r w:rsidR="009105DF" w:rsidRPr="00D947A1">
        <w:rPr>
          <w:rFonts w:eastAsiaTheme="minorHAnsi"/>
          <w:sz w:val="24"/>
          <w:szCs w:val="24"/>
          <w:lang w:val="es-ES_tradnl" w:eastAsia="en-US"/>
        </w:rPr>
        <w:t>Kuhn rechaza todas las variantes del falsacionismo y, desde este marco relativista, se considera que todo paradigma contendrá algunas anomalías (no falsaciones), en tanto problemas que no se solucionan en el marco del paradigma.</w:t>
      </w:r>
    </w:p>
    <w:p w14:paraId="6874FDE9" w14:textId="7BDCC0F0" w:rsidR="008D1C54" w:rsidRPr="00D947A1" w:rsidRDefault="007E554C" w:rsidP="00E40E0D">
      <w:pPr>
        <w:autoSpaceDE w:val="0"/>
        <w:autoSpaceDN w:val="0"/>
        <w:adjustRightInd w:val="0"/>
        <w:spacing w:line="360" w:lineRule="auto"/>
        <w:jc w:val="both"/>
        <w:rPr>
          <w:rFonts w:eastAsiaTheme="minorHAnsi"/>
          <w:iCs/>
          <w:sz w:val="24"/>
          <w:szCs w:val="24"/>
          <w:lang w:val="es-ES_tradnl" w:eastAsia="en-US"/>
        </w:rPr>
      </w:pPr>
      <w:r w:rsidRPr="00D947A1">
        <w:rPr>
          <w:rFonts w:eastAsiaTheme="minorHAnsi"/>
          <w:sz w:val="24"/>
          <w:szCs w:val="24"/>
          <w:lang w:val="es-ES_tradnl" w:eastAsia="en-US"/>
        </w:rPr>
        <w:lastRenderedPageBreak/>
        <w:t>L</w:t>
      </w:r>
      <w:r w:rsidR="004002A7" w:rsidRPr="00D947A1">
        <w:rPr>
          <w:rFonts w:eastAsiaTheme="minorHAnsi"/>
          <w:sz w:val="24"/>
          <w:szCs w:val="24"/>
          <w:lang w:val="es-ES_tradnl" w:eastAsia="en-US"/>
        </w:rPr>
        <w:t xml:space="preserve">as concepciones sobre la ciencia construidas desde la reflexión filosófica y las investigaciones histórica y </w:t>
      </w:r>
      <w:proofErr w:type="gramStart"/>
      <w:r w:rsidR="004002A7" w:rsidRPr="00D947A1">
        <w:rPr>
          <w:rFonts w:eastAsiaTheme="minorHAnsi"/>
          <w:sz w:val="24"/>
          <w:szCs w:val="24"/>
          <w:lang w:val="es-ES_tradnl" w:eastAsia="en-US"/>
        </w:rPr>
        <w:t>sociológica,</w:t>
      </w:r>
      <w:proofErr w:type="gramEnd"/>
      <w:r w:rsidR="004002A7" w:rsidRPr="00D947A1">
        <w:rPr>
          <w:rFonts w:eastAsiaTheme="minorHAnsi"/>
          <w:sz w:val="24"/>
          <w:szCs w:val="24"/>
          <w:lang w:val="es-ES_tradnl" w:eastAsia="en-US"/>
        </w:rPr>
        <w:t xml:space="preserve"> son diversas, complejas y dinámicas. En tal sentido, no es fácil consensuar respecto de qué principios básicos podrían servir para definir una comprensión más adecuada de la naturaleza de la ciencia. </w:t>
      </w:r>
      <w:r w:rsidR="00CC5EDD" w:rsidRPr="00D947A1">
        <w:rPr>
          <w:rFonts w:eastAsiaTheme="minorHAnsi"/>
          <w:bCs/>
          <w:sz w:val="24"/>
          <w:szCs w:val="24"/>
          <w:lang w:val="es-ES_tradnl" w:eastAsia="en-US"/>
        </w:rPr>
        <w:t>Acevedo Díaz (</w:t>
      </w:r>
      <w:r w:rsidR="00CC5EDD" w:rsidRPr="00D947A1">
        <w:rPr>
          <w:rFonts w:eastAsiaTheme="minorHAnsi"/>
          <w:bCs/>
          <w:i/>
          <w:sz w:val="24"/>
          <w:szCs w:val="24"/>
          <w:lang w:val="es-ES_tradnl" w:eastAsia="en-US"/>
        </w:rPr>
        <w:t>et. al</w:t>
      </w:r>
      <w:r w:rsidR="00CC5EDD" w:rsidRPr="00D947A1">
        <w:rPr>
          <w:rFonts w:eastAsiaTheme="minorHAnsi"/>
          <w:bCs/>
          <w:sz w:val="24"/>
          <w:szCs w:val="24"/>
          <w:lang w:val="es-ES_tradnl" w:eastAsia="en-US"/>
        </w:rPr>
        <w:t>; 2007)</w:t>
      </w:r>
      <w:r w:rsidR="00DB620A" w:rsidRPr="00D947A1">
        <w:rPr>
          <w:rFonts w:eastAsiaTheme="minorHAnsi"/>
          <w:bCs/>
          <w:sz w:val="24"/>
          <w:szCs w:val="24"/>
          <w:lang w:val="es-ES_tradnl" w:eastAsia="en-US"/>
        </w:rPr>
        <w:t xml:space="preserve"> </w:t>
      </w:r>
      <w:r w:rsidR="00CC5EDD" w:rsidRPr="00D947A1">
        <w:rPr>
          <w:rFonts w:eastAsiaTheme="minorHAnsi"/>
          <w:iCs/>
          <w:sz w:val="24"/>
          <w:szCs w:val="24"/>
          <w:lang w:val="es-ES_tradnl" w:eastAsia="en-US"/>
        </w:rPr>
        <w:t xml:space="preserve">muestran los </w:t>
      </w:r>
      <w:r w:rsidR="004002A7" w:rsidRPr="00D947A1">
        <w:rPr>
          <w:rFonts w:eastAsiaTheme="minorHAnsi"/>
          <w:iCs/>
          <w:sz w:val="24"/>
          <w:szCs w:val="24"/>
          <w:lang w:val="es-ES_tradnl" w:eastAsia="en-US"/>
        </w:rPr>
        <w:t xml:space="preserve">acuerdos logrados </w:t>
      </w:r>
      <w:r w:rsidR="00CC5EDD" w:rsidRPr="00D947A1">
        <w:rPr>
          <w:rFonts w:eastAsiaTheme="minorHAnsi"/>
          <w:iCs/>
          <w:sz w:val="24"/>
          <w:szCs w:val="24"/>
          <w:lang w:val="es-ES_tradnl" w:eastAsia="en-US"/>
        </w:rPr>
        <w:t xml:space="preserve">en una investigación empírica sobre cuestiones de </w:t>
      </w:r>
      <w:proofErr w:type="spellStart"/>
      <w:r w:rsidR="00CC5EDD" w:rsidRPr="00D947A1">
        <w:rPr>
          <w:rFonts w:eastAsiaTheme="minorHAnsi"/>
          <w:iCs/>
          <w:sz w:val="24"/>
          <w:szCs w:val="24"/>
          <w:lang w:val="es-ES_tradnl" w:eastAsia="en-US"/>
        </w:rPr>
        <w:t>NdC</w:t>
      </w:r>
      <w:proofErr w:type="spellEnd"/>
      <w:r w:rsidR="00CC5EDD" w:rsidRPr="00D947A1">
        <w:rPr>
          <w:rFonts w:eastAsiaTheme="minorHAnsi"/>
          <w:iCs/>
          <w:sz w:val="24"/>
          <w:szCs w:val="24"/>
          <w:lang w:val="es-ES_tradnl" w:eastAsia="en-US"/>
        </w:rPr>
        <w:t xml:space="preserve"> correspondientes, entre otros aspectos, a la epistemología de la ciencia, por parte de un panel de 16 jueces expertos. </w:t>
      </w:r>
      <w:r w:rsidR="002D2675" w:rsidRPr="00D947A1">
        <w:rPr>
          <w:rFonts w:eastAsiaTheme="minorHAnsi"/>
          <w:iCs/>
          <w:sz w:val="24"/>
          <w:szCs w:val="24"/>
          <w:lang w:val="es-ES_tradnl" w:eastAsia="en-US"/>
        </w:rPr>
        <w:t>Los autores afirman</w:t>
      </w:r>
      <w:r w:rsidR="008D1C54" w:rsidRPr="00D947A1">
        <w:rPr>
          <w:rFonts w:eastAsiaTheme="minorHAnsi"/>
          <w:iCs/>
          <w:sz w:val="24"/>
          <w:szCs w:val="24"/>
          <w:lang w:val="es-ES_tradnl" w:eastAsia="en-US"/>
        </w:rPr>
        <w:t xml:space="preserve"> que </w:t>
      </w:r>
      <w:r w:rsidR="002D2675" w:rsidRPr="00D947A1">
        <w:rPr>
          <w:rFonts w:eastAsiaTheme="minorHAnsi"/>
          <w:iCs/>
          <w:sz w:val="24"/>
          <w:szCs w:val="24"/>
          <w:lang w:val="es-ES_tradnl" w:eastAsia="en-US"/>
        </w:rPr>
        <w:t xml:space="preserve">el rol </w:t>
      </w:r>
      <w:r w:rsidR="00DB620A" w:rsidRPr="00D947A1">
        <w:rPr>
          <w:rFonts w:eastAsiaTheme="minorHAnsi"/>
          <w:iCs/>
          <w:sz w:val="24"/>
          <w:szCs w:val="24"/>
          <w:lang w:val="es-ES_tradnl" w:eastAsia="en-US"/>
        </w:rPr>
        <w:t>e</w:t>
      </w:r>
      <w:r w:rsidR="008D1C54" w:rsidRPr="00D947A1">
        <w:rPr>
          <w:rFonts w:eastAsiaTheme="minorHAnsi"/>
          <w:sz w:val="24"/>
          <w:szCs w:val="24"/>
          <w:lang w:val="es-ES_tradnl" w:eastAsia="en-US"/>
        </w:rPr>
        <w:t>pistemológico de la lógica en la investigación científica permitió conseguir el consenso en tres creencias ingenuas. Las dos primeras justifican este papel, bien por el carácter acumulativo de los resultados de los sucesivos experimentos, bien porque cada experimento probado conduce de manera lineal al siguiente, que es único. En cambio, la tercera creencia ingenua niega el papel epistemológico de la lógica porque el conocimiento científico se produce sobre todo por casualidad o azar (</w:t>
      </w:r>
      <w:proofErr w:type="spellStart"/>
      <w:r w:rsidR="008D1C54" w:rsidRPr="00D947A1">
        <w:rPr>
          <w:rFonts w:eastAsiaTheme="minorHAnsi"/>
          <w:iCs/>
          <w:sz w:val="24"/>
          <w:szCs w:val="24"/>
          <w:lang w:val="es-ES_tradnl" w:eastAsia="en-US"/>
        </w:rPr>
        <w:t>serendipity</w:t>
      </w:r>
      <w:proofErr w:type="spellEnd"/>
      <w:r w:rsidR="008D1C54" w:rsidRPr="00D947A1">
        <w:rPr>
          <w:rFonts w:eastAsiaTheme="minorHAnsi"/>
          <w:iCs/>
          <w:sz w:val="24"/>
          <w:szCs w:val="24"/>
          <w:lang w:val="es-ES_tradnl" w:eastAsia="en-US"/>
        </w:rPr>
        <w:t xml:space="preserve">). </w:t>
      </w:r>
    </w:p>
    <w:p w14:paraId="6B3DD2CC" w14:textId="77777777" w:rsidR="008D1C54" w:rsidRPr="00D947A1" w:rsidRDefault="008D1C54" w:rsidP="00E40E0D">
      <w:pPr>
        <w:autoSpaceDE w:val="0"/>
        <w:autoSpaceDN w:val="0"/>
        <w:adjustRightInd w:val="0"/>
        <w:spacing w:line="360" w:lineRule="auto"/>
        <w:jc w:val="both"/>
        <w:rPr>
          <w:rFonts w:eastAsiaTheme="minorHAnsi"/>
          <w:sz w:val="24"/>
          <w:szCs w:val="24"/>
          <w:lang w:val="es-ES_tradnl" w:eastAsia="en-US"/>
        </w:rPr>
      </w:pPr>
    </w:p>
    <w:p w14:paraId="3DCCBF51" w14:textId="736184B1" w:rsidR="003325C6" w:rsidRPr="00993470" w:rsidRDefault="003325C6" w:rsidP="00993470">
      <w:pPr>
        <w:spacing w:line="360" w:lineRule="auto"/>
        <w:jc w:val="center"/>
        <w:rPr>
          <w:b/>
          <w:sz w:val="32"/>
          <w:szCs w:val="32"/>
        </w:rPr>
      </w:pPr>
      <w:r w:rsidRPr="00993470">
        <w:rPr>
          <w:b/>
          <w:sz w:val="32"/>
          <w:szCs w:val="32"/>
        </w:rPr>
        <w:t>M</w:t>
      </w:r>
      <w:r w:rsidR="00894B8A" w:rsidRPr="00993470">
        <w:rPr>
          <w:b/>
          <w:sz w:val="32"/>
          <w:szCs w:val="32"/>
        </w:rPr>
        <w:t>aterial</w:t>
      </w:r>
      <w:r w:rsidR="00096226" w:rsidRPr="00993470">
        <w:rPr>
          <w:b/>
          <w:sz w:val="32"/>
          <w:szCs w:val="32"/>
        </w:rPr>
        <w:t xml:space="preserve"> </w:t>
      </w:r>
      <w:r w:rsidR="000652D1" w:rsidRPr="00993470">
        <w:rPr>
          <w:b/>
          <w:sz w:val="32"/>
          <w:szCs w:val="32"/>
        </w:rPr>
        <w:t>y</w:t>
      </w:r>
      <w:r w:rsidRPr="00993470">
        <w:rPr>
          <w:b/>
          <w:sz w:val="32"/>
          <w:szCs w:val="32"/>
        </w:rPr>
        <w:t xml:space="preserve"> M</w:t>
      </w:r>
      <w:r w:rsidR="00894B8A" w:rsidRPr="00993470">
        <w:rPr>
          <w:b/>
          <w:sz w:val="32"/>
          <w:szCs w:val="32"/>
        </w:rPr>
        <w:t>étodo</w:t>
      </w:r>
      <w:r w:rsidR="00112572">
        <w:rPr>
          <w:b/>
          <w:sz w:val="32"/>
          <w:szCs w:val="32"/>
        </w:rPr>
        <w:t>s</w:t>
      </w:r>
    </w:p>
    <w:p w14:paraId="72D44CC8" w14:textId="649AD839" w:rsidR="00462F3C" w:rsidRPr="00D947A1" w:rsidRDefault="009437D4" w:rsidP="00E40E0D">
      <w:pPr>
        <w:spacing w:line="360" w:lineRule="auto"/>
        <w:jc w:val="both"/>
        <w:rPr>
          <w:rFonts w:eastAsiaTheme="minorHAnsi"/>
          <w:sz w:val="24"/>
          <w:szCs w:val="24"/>
          <w:lang w:eastAsia="en-US"/>
        </w:rPr>
      </w:pPr>
      <w:r w:rsidRPr="00D947A1">
        <w:rPr>
          <w:rFonts w:eastAsiaTheme="minorHAnsi"/>
          <w:sz w:val="24"/>
          <w:szCs w:val="24"/>
          <w:lang w:val="es-ES_tradnl" w:eastAsia="en-US"/>
        </w:rPr>
        <w:t>Se realizó un análisis de las encuestas realizadas a 209 alumnos ingresantes al ciclo</w:t>
      </w:r>
      <w:r w:rsidR="001810AB" w:rsidRPr="00D947A1">
        <w:rPr>
          <w:rFonts w:eastAsiaTheme="minorHAnsi"/>
          <w:sz w:val="24"/>
          <w:szCs w:val="24"/>
          <w:lang w:val="es-ES_tradnl" w:eastAsia="en-US"/>
        </w:rPr>
        <w:t xml:space="preserve"> </w:t>
      </w:r>
      <w:r w:rsidRPr="00D947A1">
        <w:rPr>
          <w:rFonts w:eastAsiaTheme="minorHAnsi"/>
          <w:sz w:val="24"/>
          <w:szCs w:val="24"/>
          <w:lang w:val="es-ES_tradnl" w:eastAsia="en-US"/>
        </w:rPr>
        <w:t xml:space="preserve">pedagógico de los profesorados de Matemática, Física, Química y Biología </w:t>
      </w:r>
      <w:r w:rsidR="000D7DC3" w:rsidRPr="00D947A1">
        <w:rPr>
          <w:rFonts w:eastAsiaTheme="minorHAnsi"/>
          <w:sz w:val="24"/>
          <w:szCs w:val="24"/>
          <w:lang w:val="es-ES_tradnl" w:eastAsia="en-US"/>
        </w:rPr>
        <w:t>de una universidad pública perteneciente a la provincia de</w:t>
      </w:r>
      <w:r w:rsidR="001810AB" w:rsidRPr="00D947A1">
        <w:rPr>
          <w:rFonts w:eastAsiaTheme="minorHAnsi"/>
          <w:sz w:val="24"/>
          <w:szCs w:val="24"/>
          <w:lang w:val="es-ES_tradnl" w:eastAsia="en-US"/>
        </w:rPr>
        <w:t xml:space="preserve"> Buenos Aires, Arge</w:t>
      </w:r>
      <w:r w:rsidRPr="00D947A1">
        <w:rPr>
          <w:rFonts w:eastAsiaTheme="minorHAnsi"/>
          <w:sz w:val="24"/>
          <w:szCs w:val="24"/>
          <w:lang w:val="es-ES_tradnl" w:eastAsia="en-US"/>
        </w:rPr>
        <w:t xml:space="preserve">ntina. </w:t>
      </w:r>
      <w:r w:rsidR="003738A5" w:rsidRPr="00D947A1">
        <w:rPr>
          <w:rFonts w:eastAsiaTheme="minorHAnsi"/>
          <w:sz w:val="24"/>
          <w:szCs w:val="24"/>
          <w:lang w:val="es-ES_tradnl" w:eastAsia="en-US"/>
        </w:rPr>
        <w:t xml:space="preserve">Se utilizó un diseño exploratorio, descriptivo y transversal. </w:t>
      </w:r>
      <w:r w:rsidR="00B23240" w:rsidRPr="00D947A1">
        <w:rPr>
          <w:rFonts w:eastAsiaTheme="minorHAnsi"/>
          <w:sz w:val="24"/>
          <w:szCs w:val="24"/>
          <w:lang w:val="es-ES_tradnl" w:eastAsia="en-US"/>
        </w:rPr>
        <w:t xml:space="preserve">El instrumento utilizado fue una </w:t>
      </w:r>
      <w:r w:rsidR="00C516FC" w:rsidRPr="00D947A1">
        <w:rPr>
          <w:sz w:val="24"/>
          <w:szCs w:val="24"/>
        </w:rPr>
        <w:t xml:space="preserve">encuesta </w:t>
      </w:r>
      <w:r w:rsidR="00B23240" w:rsidRPr="00D947A1">
        <w:rPr>
          <w:sz w:val="24"/>
          <w:szCs w:val="24"/>
        </w:rPr>
        <w:t xml:space="preserve">cerrada </w:t>
      </w:r>
      <w:r w:rsidR="00C516FC" w:rsidRPr="00D947A1">
        <w:rPr>
          <w:sz w:val="24"/>
          <w:szCs w:val="24"/>
        </w:rPr>
        <w:t xml:space="preserve">confeccionada </w:t>
      </w:r>
      <w:r w:rsidR="00B23240" w:rsidRPr="00D947A1">
        <w:rPr>
          <w:sz w:val="24"/>
          <w:szCs w:val="24"/>
        </w:rPr>
        <w:t>con</w:t>
      </w:r>
      <w:r w:rsidR="00C516FC" w:rsidRPr="00D947A1">
        <w:rPr>
          <w:sz w:val="24"/>
          <w:szCs w:val="24"/>
        </w:rPr>
        <w:t xml:space="preserve"> ítems referidos a distintos aspectos de la naturaleza de la actividad científica: instancias de generación y justificación del conocimiento, progreso científico, provisionalidad del conocimiento científico y acerca del estatus relativo del conocimiento científico con relación a otras formas del saber.</w:t>
      </w:r>
      <w:r w:rsidR="00B23240" w:rsidRPr="00D947A1">
        <w:rPr>
          <w:sz w:val="24"/>
          <w:szCs w:val="24"/>
        </w:rPr>
        <w:t xml:space="preserve"> Para la elaboración del instrumento se consideraron ítems utilizados en investigaciones destinadas a explicitar las concepciones de ciencia de docentes y/o alumnos (</w:t>
      </w:r>
      <w:proofErr w:type="spellStart"/>
      <w:r w:rsidR="00B23240" w:rsidRPr="00D947A1">
        <w:rPr>
          <w:sz w:val="24"/>
          <w:szCs w:val="24"/>
        </w:rPr>
        <w:t>Aikenhead</w:t>
      </w:r>
      <w:proofErr w:type="spellEnd"/>
      <w:r w:rsidR="00B23240" w:rsidRPr="00D947A1">
        <w:rPr>
          <w:sz w:val="24"/>
          <w:szCs w:val="24"/>
        </w:rPr>
        <w:t xml:space="preserve">, </w:t>
      </w:r>
      <w:proofErr w:type="spellStart"/>
      <w:r w:rsidR="00B23240" w:rsidRPr="00D947A1">
        <w:rPr>
          <w:i/>
          <w:sz w:val="24"/>
          <w:szCs w:val="24"/>
        </w:rPr>
        <w:t>et</w:t>
      </w:r>
      <w:proofErr w:type="gramStart"/>
      <w:r w:rsidR="00B23240" w:rsidRPr="00D947A1">
        <w:rPr>
          <w:i/>
          <w:sz w:val="24"/>
          <w:szCs w:val="24"/>
        </w:rPr>
        <w:t>.,al</w:t>
      </w:r>
      <w:proofErr w:type="spellEnd"/>
      <w:proofErr w:type="gramEnd"/>
      <w:r w:rsidR="00B23240" w:rsidRPr="00D947A1">
        <w:rPr>
          <w:i/>
          <w:sz w:val="24"/>
          <w:szCs w:val="24"/>
        </w:rPr>
        <w:t>.</w:t>
      </w:r>
      <w:r w:rsidR="00B23240" w:rsidRPr="00D947A1">
        <w:rPr>
          <w:sz w:val="24"/>
          <w:szCs w:val="24"/>
        </w:rPr>
        <w:t xml:space="preserve">, </w:t>
      </w:r>
      <w:smartTag w:uri="urn:schemas-microsoft-com:office:smarttags" w:element="metricconverter">
        <w:smartTagPr>
          <w:attr w:name="ProductID" w:val="1992 a"/>
        </w:smartTagPr>
        <w:r w:rsidR="00B23240" w:rsidRPr="00D947A1">
          <w:rPr>
            <w:sz w:val="24"/>
            <w:szCs w:val="24"/>
          </w:rPr>
          <w:t>1992 a</w:t>
        </w:r>
      </w:smartTag>
      <w:r w:rsidR="00B23240" w:rsidRPr="00D947A1">
        <w:rPr>
          <w:sz w:val="24"/>
          <w:szCs w:val="24"/>
        </w:rPr>
        <w:t xml:space="preserve">) y b); </w:t>
      </w:r>
      <w:proofErr w:type="spellStart"/>
      <w:r w:rsidR="00B23240" w:rsidRPr="00D947A1">
        <w:rPr>
          <w:sz w:val="24"/>
          <w:szCs w:val="24"/>
        </w:rPr>
        <w:t>Nott</w:t>
      </w:r>
      <w:proofErr w:type="spellEnd"/>
      <w:r w:rsidR="00B23240" w:rsidRPr="00D947A1">
        <w:rPr>
          <w:sz w:val="24"/>
          <w:szCs w:val="24"/>
        </w:rPr>
        <w:t xml:space="preserve">, </w:t>
      </w:r>
      <w:r w:rsidR="00B23240" w:rsidRPr="00D947A1">
        <w:rPr>
          <w:i/>
          <w:sz w:val="24"/>
          <w:szCs w:val="24"/>
        </w:rPr>
        <w:t>et. al</w:t>
      </w:r>
      <w:r w:rsidR="00B23240" w:rsidRPr="00D947A1">
        <w:rPr>
          <w:sz w:val="24"/>
          <w:szCs w:val="24"/>
        </w:rPr>
        <w:t xml:space="preserve">.; 1993; Pomeroy, 1993; </w:t>
      </w:r>
      <w:proofErr w:type="spellStart"/>
      <w:proofErr w:type="gramStart"/>
      <w:r w:rsidR="00B23240" w:rsidRPr="00D947A1">
        <w:rPr>
          <w:sz w:val="24"/>
          <w:szCs w:val="24"/>
        </w:rPr>
        <w:t>Abdullateef</w:t>
      </w:r>
      <w:proofErr w:type="spellEnd"/>
      <w:r w:rsidR="00B23240" w:rsidRPr="00D947A1">
        <w:rPr>
          <w:sz w:val="24"/>
          <w:szCs w:val="24"/>
        </w:rPr>
        <w:t>,  1999</w:t>
      </w:r>
      <w:proofErr w:type="gramEnd"/>
      <w:r w:rsidR="00B23240" w:rsidRPr="00D947A1">
        <w:rPr>
          <w:sz w:val="24"/>
          <w:szCs w:val="24"/>
        </w:rPr>
        <w:t xml:space="preserve">; </w:t>
      </w:r>
      <w:proofErr w:type="spellStart"/>
      <w:r w:rsidR="00B23240" w:rsidRPr="00D947A1">
        <w:rPr>
          <w:sz w:val="24"/>
          <w:szCs w:val="24"/>
        </w:rPr>
        <w:t>Koulaidis</w:t>
      </w:r>
      <w:proofErr w:type="spellEnd"/>
      <w:r w:rsidR="00B23240" w:rsidRPr="00D947A1">
        <w:rPr>
          <w:sz w:val="24"/>
          <w:szCs w:val="24"/>
        </w:rPr>
        <w:t xml:space="preserve">, V., 1989; </w:t>
      </w:r>
      <w:proofErr w:type="spellStart"/>
      <w:r w:rsidR="00B23240" w:rsidRPr="00D947A1">
        <w:rPr>
          <w:sz w:val="24"/>
          <w:szCs w:val="24"/>
        </w:rPr>
        <w:t>Palmquist</w:t>
      </w:r>
      <w:proofErr w:type="spellEnd"/>
      <w:r w:rsidR="00B23240" w:rsidRPr="00D947A1">
        <w:rPr>
          <w:sz w:val="24"/>
          <w:szCs w:val="24"/>
        </w:rPr>
        <w:t>, 1997, entre otros).En particular, el cuestionario fue elaborado tomando como referencia un conjunto de ítems que, en algunas de las investigaciones indicadas, fueran empleados en tanto representativos de diferentes posturas epistemológicas:</w:t>
      </w:r>
      <w:r w:rsidR="00A9478D" w:rsidRPr="00D947A1">
        <w:rPr>
          <w:sz w:val="24"/>
          <w:szCs w:val="24"/>
        </w:rPr>
        <w:t xml:space="preserve"> </w:t>
      </w:r>
      <w:r w:rsidR="00B23240" w:rsidRPr="00D947A1">
        <w:rPr>
          <w:sz w:val="24"/>
          <w:szCs w:val="24"/>
        </w:rPr>
        <w:t>inductivismo, hipotético-</w:t>
      </w:r>
      <w:proofErr w:type="spellStart"/>
      <w:r w:rsidR="00B23240" w:rsidRPr="00D947A1">
        <w:rPr>
          <w:sz w:val="24"/>
          <w:szCs w:val="24"/>
        </w:rPr>
        <w:t>deductivismo</w:t>
      </w:r>
      <w:proofErr w:type="spellEnd"/>
      <w:r w:rsidR="00B23240" w:rsidRPr="00D947A1">
        <w:rPr>
          <w:sz w:val="24"/>
          <w:szCs w:val="24"/>
        </w:rPr>
        <w:t xml:space="preserve">, </w:t>
      </w:r>
      <w:proofErr w:type="spellStart"/>
      <w:r w:rsidR="00B23240" w:rsidRPr="00D947A1">
        <w:rPr>
          <w:sz w:val="24"/>
          <w:szCs w:val="24"/>
        </w:rPr>
        <w:t>contextualismo</w:t>
      </w:r>
      <w:proofErr w:type="spellEnd"/>
      <w:r w:rsidR="00B23240" w:rsidRPr="00D947A1">
        <w:rPr>
          <w:sz w:val="24"/>
          <w:szCs w:val="24"/>
        </w:rPr>
        <w:t xml:space="preserve"> y relativismo. La elaboración y el empleo del cuestionario pretende, por un lado, facilitar la presentación sencilla de afirmaciones filosóficas de naturaleza compleja sin pérdida de su esencia y, por otro, proveer una base clara para el posterior análisis de</w:t>
      </w:r>
      <w:r w:rsidR="00493E61" w:rsidRPr="00D947A1">
        <w:rPr>
          <w:sz w:val="24"/>
          <w:szCs w:val="24"/>
        </w:rPr>
        <w:t xml:space="preserve">l conocimiento de los futuros docentes sobre la </w:t>
      </w:r>
      <w:r w:rsidR="000D7DC3" w:rsidRPr="00D947A1">
        <w:rPr>
          <w:sz w:val="24"/>
          <w:szCs w:val="24"/>
        </w:rPr>
        <w:t>fustigación</w:t>
      </w:r>
      <w:r w:rsidR="00493E61" w:rsidRPr="00D947A1">
        <w:rPr>
          <w:sz w:val="24"/>
          <w:szCs w:val="24"/>
        </w:rPr>
        <w:t xml:space="preserve"> del conocimiento científico</w:t>
      </w:r>
      <w:r w:rsidR="00B23240" w:rsidRPr="00D947A1">
        <w:rPr>
          <w:sz w:val="24"/>
          <w:szCs w:val="24"/>
        </w:rPr>
        <w:t xml:space="preserve">. </w:t>
      </w:r>
      <w:r w:rsidR="004255AC" w:rsidRPr="00D947A1">
        <w:rPr>
          <w:sz w:val="24"/>
          <w:szCs w:val="24"/>
        </w:rPr>
        <w:t>El carácter del presente trabajo se enmarca en una metodología exploratoria</w:t>
      </w:r>
      <w:r w:rsidR="0010189B" w:rsidRPr="00D947A1">
        <w:rPr>
          <w:sz w:val="24"/>
          <w:szCs w:val="24"/>
        </w:rPr>
        <w:t xml:space="preserve">, </w:t>
      </w:r>
      <w:r w:rsidR="004255AC" w:rsidRPr="00D947A1">
        <w:rPr>
          <w:sz w:val="24"/>
          <w:szCs w:val="24"/>
        </w:rPr>
        <w:t>descriptiva</w:t>
      </w:r>
      <w:r w:rsidR="0010189B" w:rsidRPr="00D947A1">
        <w:rPr>
          <w:sz w:val="24"/>
          <w:szCs w:val="24"/>
        </w:rPr>
        <w:t xml:space="preserve"> e </w:t>
      </w:r>
      <w:r w:rsidR="000D7DC3" w:rsidRPr="00D947A1">
        <w:rPr>
          <w:sz w:val="24"/>
          <w:szCs w:val="24"/>
        </w:rPr>
        <w:t>interpretativa</w:t>
      </w:r>
      <w:r w:rsidR="004255AC" w:rsidRPr="00D947A1">
        <w:rPr>
          <w:sz w:val="24"/>
          <w:szCs w:val="24"/>
        </w:rPr>
        <w:t xml:space="preserve">. La instancia </w:t>
      </w:r>
      <w:r w:rsidR="004255AC" w:rsidRPr="00D947A1">
        <w:rPr>
          <w:sz w:val="24"/>
          <w:szCs w:val="24"/>
        </w:rPr>
        <w:lastRenderedPageBreak/>
        <w:t>exploratoria se desarrolla</w:t>
      </w:r>
      <w:r w:rsidR="008A774A" w:rsidRPr="00D947A1">
        <w:rPr>
          <w:sz w:val="24"/>
          <w:szCs w:val="24"/>
        </w:rPr>
        <w:t xml:space="preserve">, por un lado, en el análisis de las modalidades ventiladas según el filtrado seleccionado y en su relación, por otra parte, </w:t>
      </w:r>
      <w:r w:rsidR="004255AC" w:rsidRPr="00D947A1">
        <w:rPr>
          <w:sz w:val="24"/>
          <w:szCs w:val="24"/>
        </w:rPr>
        <w:t>en la construcción de las clases constitutivas de la clasificación</w:t>
      </w:r>
      <w:r w:rsidR="00704225" w:rsidRPr="00D947A1">
        <w:rPr>
          <w:sz w:val="24"/>
          <w:szCs w:val="24"/>
        </w:rPr>
        <w:t xml:space="preserve">, esto es, en la elección de la partición. </w:t>
      </w:r>
    </w:p>
    <w:p w14:paraId="55928400" w14:textId="1B3551C5" w:rsidR="009437D4" w:rsidRPr="00D947A1" w:rsidRDefault="009437D4" w:rsidP="00E40E0D">
      <w:pPr>
        <w:autoSpaceDE w:val="0"/>
        <w:autoSpaceDN w:val="0"/>
        <w:adjustRightInd w:val="0"/>
        <w:spacing w:line="360" w:lineRule="auto"/>
        <w:jc w:val="both"/>
        <w:rPr>
          <w:rFonts w:eastAsiaTheme="minorHAnsi"/>
          <w:b/>
          <w:bCs/>
          <w:sz w:val="24"/>
          <w:szCs w:val="24"/>
          <w:lang w:val="es-ES_tradnl" w:eastAsia="en-US"/>
        </w:rPr>
      </w:pPr>
      <w:r w:rsidRPr="00D947A1">
        <w:rPr>
          <w:rFonts w:eastAsiaTheme="minorHAnsi"/>
          <w:sz w:val="24"/>
          <w:szCs w:val="24"/>
          <w:lang w:val="es-ES_tradnl" w:eastAsia="en-US"/>
        </w:rPr>
        <w:t xml:space="preserve">La indagación </w:t>
      </w:r>
      <w:r w:rsidR="005757EF" w:rsidRPr="00D947A1">
        <w:rPr>
          <w:rFonts w:eastAsiaTheme="minorHAnsi"/>
          <w:sz w:val="24"/>
          <w:szCs w:val="24"/>
          <w:lang w:val="es-ES_tradnl" w:eastAsia="en-US"/>
        </w:rPr>
        <w:t>sobre la justificación</w:t>
      </w:r>
      <w:r w:rsidR="00A9478D" w:rsidRPr="00D947A1">
        <w:rPr>
          <w:rFonts w:eastAsiaTheme="minorHAnsi"/>
          <w:sz w:val="24"/>
          <w:szCs w:val="24"/>
          <w:lang w:val="es-ES_tradnl" w:eastAsia="en-US"/>
        </w:rPr>
        <w:t xml:space="preserve"> </w:t>
      </w:r>
      <w:r w:rsidR="005757EF" w:rsidRPr="00D947A1">
        <w:rPr>
          <w:rFonts w:eastAsiaTheme="minorHAnsi"/>
          <w:sz w:val="24"/>
          <w:szCs w:val="24"/>
          <w:lang w:val="es-ES_tradnl" w:eastAsia="en-US"/>
        </w:rPr>
        <w:t>del conocimiento científico se realizó a</w:t>
      </w:r>
      <w:r w:rsidRPr="00D947A1">
        <w:rPr>
          <w:rFonts w:eastAsiaTheme="minorHAnsi"/>
          <w:sz w:val="24"/>
          <w:szCs w:val="24"/>
          <w:lang w:val="es-ES_tradnl" w:eastAsia="en-US"/>
        </w:rPr>
        <w:t xml:space="preserve"> través </w:t>
      </w:r>
      <w:r w:rsidR="005757EF" w:rsidRPr="00D947A1">
        <w:rPr>
          <w:rFonts w:eastAsiaTheme="minorHAnsi"/>
          <w:sz w:val="24"/>
          <w:szCs w:val="24"/>
          <w:lang w:val="es-ES_tradnl" w:eastAsia="en-US"/>
        </w:rPr>
        <w:t xml:space="preserve">del siguiente conjunto de ítems </w:t>
      </w:r>
      <w:r w:rsidR="00072BB3" w:rsidRPr="00D947A1">
        <w:rPr>
          <w:rFonts w:eastAsiaTheme="minorHAnsi"/>
          <w:sz w:val="24"/>
          <w:szCs w:val="24"/>
          <w:lang w:val="es-ES_tradnl" w:eastAsia="en-US"/>
        </w:rPr>
        <w:t>q</w:t>
      </w:r>
      <w:r w:rsidRPr="00D947A1">
        <w:rPr>
          <w:rFonts w:eastAsiaTheme="minorHAnsi"/>
          <w:sz w:val="24"/>
          <w:szCs w:val="24"/>
          <w:lang w:val="es-ES_tradnl" w:eastAsia="en-US"/>
        </w:rPr>
        <w:t>ue describen los aspectos mencionados de la</w:t>
      </w:r>
      <w:r w:rsidR="00A9478D" w:rsidRPr="00D947A1">
        <w:rPr>
          <w:rFonts w:eastAsiaTheme="minorHAnsi"/>
          <w:sz w:val="24"/>
          <w:szCs w:val="24"/>
          <w:lang w:val="es-ES_tradnl" w:eastAsia="en-US"/>
        </w:rPr>
        <w:t xml:space="preserve"> </w:t>
      </w:r>
      <w:r w:rsidRPr="00D947A1">
        <w:rPr>
          <w:rFonts w:eastAsiaTheme="minorHAnsi"/>
          <w:sz w:val="24"/>
          <w:szCs w:val="24"/>
          <w:lang w:val="es-ES_tradnl" w:eastAsia="en-US"/>
        </w:rPr>
        <w:t xml:space="preserve">actividad </w:t>
      </w:r>
      <w:r w:rsidR="001C23EB" w:rsidRPr="00D947A1">
        <w:rPr>
          <w:rFonts w:eastAsiaTheme="minorHAnsi"/>
          <w:sz w:val="24"/>
          <w:szCs w:val="24"/>
          <w:lang w:val="es-ES_tradnl" w:eastAsia="en-US"/>
        </w:rPr>
        <w:t>(entre paréntesis se indica la codificación usada para cada variable en el análisis)</w:t>
      </w:r>
      <w:r w:rsidRPr="00D947A1">
        <w:rPr>
          <w:rFonts w:eastAsiaTheme="minorHAnsi"/>
          <w:sz w:val="24"/>
          <w:szCs w:val="24"/>
          <w:lang w:val="es-ES_tradnl" w:eastAsia="en-US"/>
        </w:rPr>
        <w:t xml:space="preserve">: </w:t>
      </w:r>
    </w:p>
    <w:p w14:paraId="70DECAD7" w14:textId="77777777" w:rsidR="00C516FC" w:rsidRPr="00D947A1" w:rsidRDefault="00541B20" w:rsidP="00E40E0D">
      <w:pPr>
        <w:numPr>
          <w:ilvl w:val="0"/>
          <w:numId w:val="8"/>
        </w:numPr>
        <w:spacing w:line="360" w:lineRule="auto"/>
        <w:jc w:val="both"/>
        <w:rPr>
          <w:sz w:val="24"/>
          <w:szCs w:val="24"/>
        </w:rPr>
      </w:pPr>
      <w:r w:rsidRPr="00D947A1">
        <w:rPr>
          <w:sz w:val="24"/>
          <w:szCs w:val="24"/>
        </w:rPr>
        <w:t>Cuando las consecuencias observacionales de una teoría son contrastadas con los datos, se obtienen conclusiones si los datos y las consecuencias observacionales coinciden</w:t>
      </w:r>
      <w:r w:rsidR="00C516FC" w:rsidRPr="00D947A1">
        <w:rPr>
          <w:sz w:val="24"/>
          <w:szCs w:val="24"/>
        </w:rPr>
        <w:t>.</w:t>
      </w:r>
      <w:r w:rsidR="001C23EB" w:rsidRPr="00D947A1">
        <w:rPr>
          <w:sz w:val="24"/>
          <w:szCs w:val="24"/>
        </w:rPr>
        <w:t xml:space="preserve"> (C10)</w:t>
      </w:r>
    </w:p>
    <w:p w14:paraId="2E1887F4" w14:textId="77777777" w:rsidR="00C516FC" w:rsidRPr="00D947A1" w:rsidRDefault="00541B20" w:rsidP="00E40E0D">
      <w:pPr>
        <w:numPr>
          <w:ilvl w:val="0"/>
          <w:numId w:val="8"/>
        </w:numPr>
        <w:spacing w:line="360" w:lineRule="auto"/>
        <w:jc w:val="both"/>
        <w:rPr>
          <w:sz w:val="24"/>
          <w:szCs w:val="24"/>
        </w:rPr>
      </w:pPr>
      <w:r w:rsidRPr="00D947A1">
        <w:rPr>
          <w:sz w:val="24"/>
          <w:szCs w:val="24"/>
        </w:rPr>
        <w:t>Cuando las consecuencias observacionales de una teoría son contrastadas con los datos, se obtienen conclusiones si los datos y las consecuencias observacionales no coinciden</w:t>
      </w:r>
      <w:r w:rsidR="00C516FC" w:rsidRPr="00D947A1">
        <w:rPr>
          <w:sz w:val="24"/>
          <w:szCs w:val="24"/>
        </w:rPr>
        <w:t>.</w:t>
      </w:r>
      <w:r w:rsidR="001C23EB" w:rsidRPr="00D947A1">
        <w:rPr>
          <w:sz w:val="24"/>
          <w:szCs w:val="24"/>
        </w:rPr>
        <w:t xml:space="preserve"> (C11)</w:t>
      </w:r>
    </w:p>
    <w:p w14:paraId="7E245A34" w14:textId="77777777" w:rsidR="00C516FC" w:rsidRPr="00D947A1" w:rsidRDefault="00541B20" w:rsidP="00E40E0D">
      <w:pPr>
        <w:numPr>
          <w:ilvl w:val="0"/>
          <w:numId w:val="8"/>
        </w:numPr>
        <w:spacing w:line="360" w:lineRule="auto"/>
        <w:jc w:val="both"/>
        <w:rPr>
          <w:sz w:val="24"/>
          <w:szCs w:val="24"/>
        </w:rPr>
      </w:pPr>
      <w:r w:rsidRPr="00D947A1">
        <w:rPr>
          <w:sz w:val="24"/>
          <w:szCs w:val="24"/>
        </w:rPr>
        <w:t>Que ocurra un hecho incompatible con una teoría no implica que la teoría deba ser abandonada</w:t>
      </w:r>
      <w:r w:rsidR="00C516FC" w:rsidRPr="00D947A1">
        <w:rPr>
          <w:sz w:val="24"/>
          <w:szCs w:val="24"/>
        </w:rPr>
        <w:t>.</w:t>
      </w:r>
      <w:r w:rsidR="001C23EB" w:rsidRPr="00D947A1">
        <w:rPr>
          <w:sz w:val="24"/>
          <w:szCs w:val="24"/>
        </w:rPr>
        <w:t xml:space="preserve"> (C12)</w:t>
      </w:r>
    </w:p>
    <w:p w14:paraId="53A5706E" w14:textId="77777777" w:rsidR="00C516FC" w:rsidRPr="00D947A1" w:rsidRDefault="00541B20" w:rsidP="00E40E0D">
      <w:pPr>
        <w:numPr>
          <w:ilvl w:val="0"/>
          <w:numId w:val="8"/>
        </w:numPr>
        <w:spacing w:line="360" w:lineRule="auto"/>
        <w:jc w:val="both"/>
        <w:rPr>
          <w:sz w:val="24"/>
          <w:szCs w:val="24"/>
        </w:rPr>
      </w:pPr>
      <w:r w:rsidRPr="00D947A1">
        <w:rPr>
          <w:sz w:val="24"/>
          <w:szCs w:val="24"/>
        </w:rPr>
        <w:t xml:space="preserve">El </w:t>
      </w:r>
      <w:r w:rsidR="001D42B5" w:rsidRPr="00D947A1">
        <w:rPr>
          <w:sz w:val="24"/>
          <w:szCs w:val="24"/>
        </w:rPr>
        <w:t>conocimiento</w:t>
      </w:r>
      <w:r w:rsidRPr="00D947A1">
        <w:rPr>
          <w:sz w:val="24"/>
          <w:szCs w:val="24"/>
        </w:rPr>
        <w:t xml:space="preserve"> científico es probado o no </w:t>
      </w:r>
      <w:proofErr w:type="gramStart"/>
      <w:r w:rsidRPr="00D947A1">
        <w:rPr>
          <w:sz w:val="24"/>
          <w:szCs w:val="24"/>
        </w:rPr>
        <w:t>de acuerdo a</w:t>
      </w:r>
      <w:proofErr w:type="gramEnd"/>
      <w:r w:rsidRPr="00D947A1">
        <w:rPr>
          <w:sz w:val="24"/>
          <w:szCs w:val="24"/>
        </w:rPr>
        <w:t xml:space="preserve"> la influencia directa de las observaciones</w:t>
      </w:r>
      <w:r w:rsidR="00C516FC" w:rsidRPr="00D947A1">
        <w:rPr>
          <w:sz w:val="24"/>
          <w:szCs w:val="24"/>
        </w:rPr>
        <w:t>.</w:t>
      </w:r>
      <w:r w:rsidR="001C23EB" w:rsidRPr="00D947A1">
        <w:rPr>
          <w:sz w:val="24"/>
          <w:szCs w:val="24"/>
        </w:rPr>
        <w:t xml:space="preserve"> (C13)</w:t>
      </w:r>
    </w:p>
    <w:p w14:paraId="0CD70966" w14:textId="77777777" w:rsidR="00C516FC" w:rsidRPr="00D947A1" w:rsidRDefault="0050591A" w:rsidP="00E40E0D">
      <w:pPr>
        <w:numPr>
          <w:ilvl w:val="0"/>
          <w:numId w:val="8"/>
        </w:numPr>
        <w:autoSpaceDE w:val="0"/>
        <w:autoSpaceDN w:val="0"/>
        <w:adjustRightInd w:val="0"/>
        <w:spacing w:line="360" w:lineRule="auto"/>
        <w:jc w:val="both"/>
        <w:rPr>
          <w:rFonts w:eastAsiaTheme="minorHAnsi"/>
          <w:b/>
          <w:bCs/>
          <w:sz w:val="24"/>
          <w:szCs w:val="24"/>
          <w:lang w:val="es-ES_tradnl" w:eastAsia="en-US"/>
        </w:rPr>
      </w:pPr>
      <w:r w:rsidRPr="00D947A1">
        <w:rPr>
          <w:sz w:val="24"/>
          <w:szCs w:val="24"/>
        </w:rPr>
        <w:t xml:space="preserve">La aceptación del conocimiento científico puede ser condicionada por factores políticos, religiosos u otros factores de naturaleza </w:t>
      </w:r>
      <w:proofErr w:type="spellStart"/>
      <w:r w:rsidRPr="00D947A1">
        <w:rPr>
          <w:sz w:val="24"/>
          <w:szCs w:val="24"/>
        </w:rPr>
        <w:t>ext</w:t>
      </w:r>
      <w:r w:rsidR="00917059" w:rsidRPr="00D947A1">
        <w:rPr>
          <w:sz w:val="24"/>
          <w:szCs w:val="24"/>
        </w:rPr>
        <w:t>r</w:t>
      </w:r>
      <w:r w:rsidRPr="00D947A1">
        <w:rPr>
          <w:sz w:val="24"/>
          <w:szCs w:val="24"/>
        </w:rPr>
        <w:t>acientífica</w:t>
      </w:r>
      <w:proofErr w:type="spellEnd"/>
      <w:r w:rsidR="001C23EB" w:rsidRPr="00D947A1">
        <w:rPr>
          <w:sz w:val="24"/>
          <w:szCs w:val="24"/>
        </w:rPr>
        <w:t>. (C14)</w:t>
      </w:r>
    </w:p>
    <w:p w14:paraId="309054F0" w14:textId="77777777" w:rsidR="009437D4" w:rsidRPr="00D947A1" w:rsidRDefault="008636B3" w:rsidP="00E40E0D">
      <w:pPr>
        <w:numPr>
          <w:ilvl w:val="0"/>
          <w:numId w:val="8"/>
        </w:numPr>
        <w:autoSpaceDE w:val="0"/>
        <w:autoSpaceDN w:val="0"/>
        <w:adjustRightInd w:val="0"/>
        <w:spacing w:line="360" w:lineRule="auto"/>
        <w:jc w:val="both"/>
        <w:rPr>
          <w:rFonts w:eastAsiaTheme="minorHAnsi"/>
          <w:b/>
          <w:bCs/>
          <w:sz w:val="24"/>
          <w:szCs w:val="24"/>
          <w:lang w:val="es-ES_tradnl" w:eastAsia="en-US"/>
        </w:rPr>
      </w:pPr>
      <w:r w:rsidRPr="00D947A1">
        <w:rPr>
          <w:sz w:val="24"/>
          <w:szCs w:val="24"/>
        </w:rPr>
        <w:t>El conocimiento científico se crea y se valida por el consenso común entre los científicos dentro de la comunidad científica.</w:t>
      </w:r>
      <w:r w:rsidR="001C23EB" w:rsidRPr="00D947A1">
        <w:rPr>
          <w:sz w:val="24"/>
          <w:szCs w:val="24"/>
        </w:rPr>
        <w:t xml:space="preserve"> (C15)</w:t>
      </w:r>
    </w:p>
    <w:p w14:paraId="2C174E96" w14:textId="77777777" w:rsidR="008636B3" w:rsidRPr="00D947A1" w:rsidRDefault="008636B3" w:rsidP="00E40E0D">
      <w:pPr>
        <w:numPr>
          <w:ilvl w:val="0"/>
          <w:numId w:val="8"/>
        </w:numPr>
        <w:autoSpaceDE w:val="0"/>
        <w:autoSpaceDN w:val="0"/>
        <w:adjustRightInd w:val="0"/>
        <w:spacing w:line="360" w:lineRule="auto"/>
        <w:jc w:val="both"/>
        <w:rPr>
          <w:rFonts w:eastAsiaTheme="minorHAnsi"/>
          <w:b/>
          <w:bCs/>
          <w:sz w:val="24"/>
          <w:szCs w:val="24"/>
          <w:lang w:val="es-ES_tradnl" w:eastAsia="en-US"/>
        </w:rPr>
      </w:pPr>
      <w:r w:rsidRPr="00D947A1">
        <w:rPr>
          <w:sz w:val="24"/>
          <w:szCs w:val="24"/>
        </w:rPr>
        <w:t>Un científico trabaja dentro de la comunidad científica para evaluar y contemplar el trabajo de otros científicos. Los científicos se comunican con otros miembros de la comunidad científica.</w:t>
      </w:r>
      <w:r w:rsidR="001C23EB" w:rsidRPr="00D947A1">
        <w:rPr>
          <w:sz w:val="24"/>
          <w:szCs w:val="24"/>
        </w:rPr>
        <w:t xml:space="preserve"> (C16)</w:t>
      </w:r>
    </w:p>
    <w:p w14:paraId="152E8A57" w14:textId="77777777" w:rsidR="009437D4" w:rsidRPr="00D947A1" w:rsidRDefault="008636B3" w:rsidP="00E40E0D">
      <w:pPr>
        <w:numPr>
          <w:ilvl w:val="0"/>
          <w:numId w:val="8"/>
        </w:numPr>
        <w:autoSpaceDE w:val="0"/>
        <w:autoSpaceDN w:val="0"/>
        <w:adjustRightInd w:val="0"/>
        <w:spacing w:line="360" w:lineRule="auto"/>
        <w:jc w:val="both"/>
        <w:rPr>
          <w:rFonts w:eastAsiaTheme="minorHAnsi"/>
          <w:b/>
          <w:bCs/>
          <w:sz w:val="24"/>
          <w:szCs w:val="24"/>
          <w:lang w:val="es-ES_tradnl" w:eastAsia="en-US"/>
        </w:rPr>
      </w:pPr>
      <w:r w:rsidRPr="00D947A1">
        <w:rPr>
          <w:sz w:val="24"/>
          <w:szCs w:val="24"/>
        </w:rPr>
        <w:t xml:space="preserve">Un científico interpreta resultados basándose en el conocimiento previo. </w:t>
      </w:r>
      <w:r w:rsidR="001C23EB" w:rsidRPr="00D947A1">
        <w:rPr>
          <w:sz w:val="24"/>
          <w:szCs w:val="24"/>
        </w:rPr>
        <w:t>(C17)</w:t>
      </w:r>
    </w:p>
    <w:p w14:paraId="357DE7C6" w14:textId="77777777" w:rsidR="008636B3" w:rsidRPr="00D947A1" w:rsidRDefault="008636B3" w:rsidP="00E40E0D">
      <w:pPr>
        <w:numPr>
          <w:ilvl w:val="0"/>
          <w:numId w:val="8"/>
        </w:numPr>
        <w:autoSpaceDE w:val="0"/>
        <w:autoSpaceDN w:val="0"/>
        <w:adjustRightInd w:val="0"/>
        <w:spacing w:line="360" w:lineRule="auto"/>
        <w:jc w:val="both"/>
        <w:rPr>
          <w:rFonts w:eastAsiaTheme="minorHAnsi"/>
          <w:b/>
          <w:bCs/>
          <w:sz w:val="24"/>
          <w:szCs w:val="24"/>
          <w:lang w:val="es-ES_tradnl" w:eastAsia="en-US"/>
        </w:rPr>
      </w:pPr>
      <w:r w:rsidRPr="00D947A1">
        <w:rPr>
          <w:sz w:val="24"/>
          <w:szCs w:val="24"/>
        </w:rPr>
        <w:t xml:space="preserve">Un científico interpreta resultados basándose en la observación. </w:t>
      </w:r>
      <w:r w:rsidR="001C23EB" w:rsidRPr="00D947A1">
        <w:rPr>
          <w:sz w:val="24"/>
          <w:szCs w:val="24"/>
        </w:rPr>
        <w:t>(C18)</w:t>
      </w:r>
    </w:p>
    <w:p w14:paraId="14EE30AF" w14:textId="5555301A" w:rsidR="00ED382B" w:rsidRPr="00D947A1" w:rsidRDefault="009437D4" w:rsidP="00E40E0D">
      <w:pPr>
        <w:autoSpaceDE w:val="0"/>
        <w:autoSpaceDN w:val="0"/>
        <w:adjustRightInd w:val="0"/>
        <w:spacing w:line="360" w:lineRule="auto"/>
        <w:jc w:val="both"/>
        <w:rPr>
          <w:sz w:val="24"/>
          <w:szCs w:val="24"/>
        </w:rPr>
      </w:pPr>
      <w:r w:rsidRPr="00D947A1">
        <w:rPr>
          <w:rFonts w:eastAsiaTheme="minorHAnsi"/>
          <w:sz w:val="24"/>
          <w:szCs w:val="24"/>
          <w:lang w:val="es-ES_tradnl" w:eastAsia="en-US"/>
        </w:rPr>
        <w:t xml:space="preserve">Cada uno </w:t>
      </w:r>
      <w:proofErr w:type="gramStart"/>
      <w:r w:rsidRPr="00D947A1">
        <w:rPr>
          <w:rFonts w:eastAsiaTheme="minorHAnsi"/>
          <w:sz w:val="24"/>
          <w:szCs w:val="24"/>
          <w:lang w:val="es-ES_tradnl" w:eastAsia="en-US"/>
        </w:rPr>
        <w:t>de los ítem</w:t>
      </w:r>
      <w:proofErr w:type="gramEnd"/>
      <w:r w:rsidRPr="00D947A1">
        <w:rPr>
          <w:rFonts w:eastAsiaTheme="minorHAnsi"/>
          <w:sz w:val="24"/>
          <w:szCs w:val="24"/>
          <w:lang w:val="es-ES_tradnl" w:eastAsia="en-US"/>
        </w:rPr>
        <w:t xml:space="preserve"> fue considerado como </w:t>
      </w:r>
      <w:r w:rsidR="00405143" w:rsidRPr="00D947A1">
        <w:rPr>
          <w:rFonts w:eastAsiaTheme="minorHAnsi"/>
          <w:sz w:val="24"/>
          <w:szCs w:val="24"/>
          <w:lang w:val="es-ES_tradnl" w:eastAsia="en-US"/>
        </w:rPr>
        <w:t>dimensión de la variable “concepción sobre el contexto de justificación” (variable cualitativa con escala de medición nominal). Cada una de estas dimensiones posee 5 modalidades:</w:t>
      </w:r>
      <w:r w:rsidRPr="00D947A1">
        <w:rPr>
          <w:rFonts w:eastAsiaTheme="minorHAnsi"/>
          <w:sz w:val="24"/>
          <w:szCs w:val="24"/>
          <w:lang w:val="es-ES_tradnl" w:eastAsia="en-US"/>
        </w:rPr>
        <w:t xml:space="preserve"> 1: “Sí”, </w:t>
      </w:r>
      <w:proofErr w:type="gramStart"/>
      <w:r w:rsidRPr="00D947A1">
        <w:rPr>
          <w:rFonts w:eastAsiaTheme="minorHAnsi"/>
          <w:sz w:val="24"/>
          <w:szCs w:val="24"/>
          <w:lang w:val="es-ES_tradnl" w:eastAsia="en-US"/>
        </w:rPr>
        <w:t>2:“</w:t>
      </w:r>
      <w:proofErr w:type="gramEnd"/>
      <w:r w:rsidRPr="00D947A1">
        <w:rPr>
          <w:rFonts w:eastAsiaTheme="minorHAnsi"/>
          <w:sz w:val="24"/>
          <w:szCs w:val="24"/>
          <w:lang w:val="es-ES_tradnl" w:eastAsia="en-US"/>
        </w:rPr>
        <w:t>Creo que s</w:t>
      </w:r>
      <w:r w:rsidR="005757EF" w:rsidRPr="00D947A1">
        <w:rPr>
          <w:rFonts w:eastAsiaTheme="minorHAnsi"/>
          <w:sz w:val="24"/>
          <w:szCs w:val="24"/>
          <w:lang w:val="es-ES_tradnl" w:eastAsia="en-US"/>
        </w:rPr>
        <w:t>í pero no estoy seguro/a</w:t>
      </w:r>
      <w:r w:rsidRPr="00D947A1">
        <w:rPr>
          <w:rFonts w:eastAsiaTheme="minorHAnsi"/>
          <w:sz w:val="24"/>
          <w:szCs w:val="24"/>
          <w:lang w:val="es-ES_tradnl" w:eastAsia="en-US"/>
        </w:rPr>
        <w:t>”, 3: “No s</w:t>
      </w:r>
      <w:r w:rsidR="005757EF" w:rsidRPr="00D947A1">
        <w:rPr>
          <w:rFonts w:eastAsiaTheme="minorHAnsi"/>
          <w:sz w:val="24"/>
          <w:szCs w:val="24"/>
          <w:lang w:val="es-ES_tradnl" w:eastAsia="en-US"/>
        </w:rPr>
        <w:t>é</w:t>
      </w:r>
      <w:r w:rsidRPr="00D947A1">
        <w:rPr>
          <w:rFonts w:eastAsiaTheme="minorHAnsi"/>
          <w:sz w:val="24"/>
          <w:szCs w:val="24"/>
          <w:lang w:val="es-ES_tradnl" w:eastAsia="en-US"/>
        </w:rPr>
        <w:t>”, 4: “Creo que no</w:t>
      </w:r>
      <w:r w:rsidR="005757EF" w:rsidRPr="00D947A1">
        <w:rPr>
          <w:rFonts w:eastAsiaTheme="minorHAnsi"/>
          <w:sz w:val="24"/>
          <w:szCs w:val="24"/>
          <w:lang w:val="es-ES_tradnl" w:eastAsia="en-US"/>
        </w:rPr>
        <w:t xml:space="preserve"> pero no estoy seguro/a</w:t>
      </w:r>
      <w:r w:rsidRPr="00D947A1">
        <w:rPr>
          <w:rFonts w:eastAsiaTheme="minorHAnsi"/>
          <w:sz w:val="24"/>
          <w:szCs w:val="24"/>
          <w:lang w:val="es-ES_tradnl" w:eastAsia="en-US"/>
        </w:rPr>
        <w:t>”, 5: “No”. Para el análisis, se incluyó</w:t>
      </w:r>
      <w:r w:rsidR="00020DAA" w:rsidRPr="00D947A1">
        <w:rPr>
          <w:rFonts w:eastAsiaTheme="minorHAnsi"/>
          <w:sz w:val="24"/>
          <w:szCs w:val="24"/>
          <w:lang w:val="es-ES_tradnl" w:eastAsia="en-US"/>
        </w:rPr>
        <w:t>,</w:t>
      </w:r>
      <w:r w:rsidRPr="00D947A1">
        <w:rPr>
          <w:rFonts w:eastAsiaTheme="minorHAnsi"/>
          <w:sz w:val="24"/>
          <w:szCs w:val="24"/>
          <w:lang w:val="es-ES_tradnl" w:eastAsia="en-US"/>
        </w:rPr>
        <w:t xml:space="preserve"> además como variable</w:t>
      </w:r>
      <w:r w:rsidR="00020DAA" w:rsidRPr="00D947A1">
        <w:rPr>
          <w:rFonts w:eastAsiaTheme="minorHAnsi"/>
          <w:sz w:val="24"/>
          <w:szCs w:val="24"/>
          <w:lang w:val="es-ES_tradnl" w:eastAsia="en-US"/>
        </w:rPr>
        <w:t>,</w:t>
      </w:r>
      <w:r w:rsidRPr="00D947A1">
        <w:rPr>
          <w:rFonts w:eastAsiaTheme="minorHAnsi"/>
          <w:sz w:val="24"/>
          <w:szCs w:val="24"/>
          <w:lang w:val="es-ES_tradnl" w:eastAsia="en-US"/>
        </w:rPr>
        <w:t xml:space="preserve"> la carrera del alumno. Esta también</w:t>
      </w:r>
      <w:r w:rsidR="00890E95" w:rsidRPr="00D947A1">
        <w:rPr>
          <w:rFonts w:eastAsiaTheme="minorHAnsi"/>
          <w:sz w:val="24"/>
          <w:szCs w:val="24"/>
          <w:lang w:val="es-ES_tradnl" w:eastAsia="en-US"/>
        </w:rPr>
        <w:t xml:space="preserve"> </w:t>
      </w:r>
      <w:r w:rsidRPr="00D947A1">
        <w:rPr>
          <w:rFonts w:eastAsiaTheme="minorHAnsi"/>
          <w:sz w:val="24"/>
          <w:szCs w:val="24"/>
          <w:lang w:val="es-ES_tradnl" w:eastAsia="en-US"/>
        </w:rPr>
        <w:t>fue recodificada de dos formas diferentes: La primera agrupando las carreras de Física,</w:t>
      </w:r>
      <w:r w:rsidR="000A4FDC" w:rsidRPr="00D947A1">
        <w:rPr>
          <w:rFonts w:eastAsiaTheme="minorHAnsi"/>
          <w:sz w:val="24"/>
          <w:szCs w:val="24"/>
          <w:lang w:val="es-ES_tradnl" w:eastAsia="en-US"/>
        </w:rPr>
        <w:t xml:space="preserve"> </w:t>
      </w:r>
      <w:r w:rsidRPr="00D947A1">
        <w:rPr>
          <w:rFonts w:eastAsiaTheme="minorHAnsi"/>
          <w:sz w:val="24"/>
          <w:szCs w:val="24"/>
          <w:lang w:val="es-ES_tradnl" w:eastAsia="en-US"/>
        </w:rPr>
        <w:t>Química y Biología por un lado y Matemática por otro. La segunda agrupando las</w:t>
      </w:r>
      <w:r w:rsidR="000A4FDC" w:rsidRPr="00D947A1">
        <w:rPr>
          <w:rFonts w:eastAsiaTheme="minorHAnsi"/>
          <w:sz w:val="24"/>
          <w:szCs w:val="24"/>
          <w:lang w:val="es-ES_tradnl" w:eastAsia="en-US"/>
        </w:rPr>
        <w:t xml:space="preserve"> </w:t>
      </w:r>
      <w:r w:rsidRPr="00D947A1">
        <w:rPr>
          <w:rFonts w:eastAsiaTheme="minorHAnsi"/>
          <w:sz w:val="24"/>
          <w:szCs w:val="24"/>
          <w:lang w:val="es-ES_tradnl" w:eastAsia="en-US"/>
        </w:rPr>
        <w:t>carreras de Física y Química y dejando las restantes modalidades en la forma original.</w:t>
      </w:r>
      <w:r w:rsidR="000A4FDC" w:rsidRPr="00D947A1">
        <w:rPr>
          <w:rFonts w:eastAsiaTheme="minorHAnsi"/>
          <w:sz w:val="24"/>
          <w:szCs w:val="24"/>
          <w:lang w:val="es-ES_tradnl" w:eastAsia="en-US"/>
        </w:rPr>
        <w:t xml:space="preserve"> </w:t>
      </w:r>
      <w:r w:rsidRPr="00D947A1">
        <w:rPr>
          <w:rFonts w:eastAsiaTheme="minorHAnsi"/>
          <w:sz w:val="24"/>
          <w:szCs w:val="24"/>
          <w:lang w:val="es-ES_tradnl" w:eastAsia="en-US"/>
        </w:rPr>
        <w:t xml:space="preserve">Para realizar el análisis estadístico se utilizaron los paquetes EPI-INFO v. 6.04 </w:t>
      </w:r>
      <w:proofErr w:type="spellStart"/>
      <w:r w:rsidRPr="00D947A1">
        <w:rPr>
          <w:rFonts w:eastAsiaTheme="minorHAnsi"/>
          <w:sz w:val="24"/>
          <w:szCs w:val="24"/>
          <w:lang w:val="es-ES_tradnl" w:eastAsia="en-US"/>
        </w:rPr>
        <w:t>ySPAD.N</w:t>
      </w:r>
      <w:proofErr w:type="spellEnd"/>
      <w:r w:rsidR="00C516FC" w:rsidRPr="00D947A1">
        <w:rPr>
          <w:rFonts w:eastAsiaTheme="minorHAnsi"/>
          <w:sz w:val="24"/>
          <w:szCs w:val="24"/>
          <w:lang w:val="es-ES_tradnl" w:eastAsia="en-US"/>
        </w:rPr>
        <w:t xml:space="preserve"> V. 4.0. </w:t>
      </w:r>
      <w:r w:rsidR="00ED382B" w:rsidRPr="00D947A1">
        <w:rPr>
          <w:rFonts w:eastAsiaTheme="minorHAnsi"/>
          <w:sz w:val="24"/>
          <w:szCs w:val="24"/>
          <w:lang w:val="es-ES_tradnl" w:eastAsia="en-US"/>
        </w:rPr>
        <w:t xml:space="preserve">Las dimensiones de la variable “concepción sobre el contexto de justificación” fueron considerados como </w:t>
      </w:r>
      <w:r w:rsidR="00ED382B" w:rsidRPr="00D947A1">
        <w:rPr>
          <w:rFonts w:eastAsiaTheme="minorHAnsi"/>
          <w:sz w:val="24"/>
          <w:szCs w:val="24"/>
          <w:lang w:val="es-ES_tradnl" w:eastAsia="en-US"/>
        </w:rPr>
        <w:lastRenderedPageBreak/>
        <w:t xml:space="preserve">dimensiones activas a efecto del análisis. La carrera del alumno y los restantes ítems de la encuesta (que expresan concepciones sobre otros de los aspectos indagados sobre la </w:t>
      </w:r>
      <w:proofErr w:type="spellStart"/>
      <w:r w:rsidR="00ED382B" w:rsidRPr="00D947A1">
        <w:rPr>
          <w:rFonts w:eastAsiaTheme="minorHAnsi"/>
          <w:sz w:val="24"/>
          <w:szCs w:val="24"/>
          <w:lang w:val="es-ES_tradnl" w:eastAsia="en-US"/>
        </w:rPr>
        <w:t>NdC</w:t>
      </w:r>
      <w:proofErr w:type="spellEnd"/>
      <w:r w:rsidR="00ED382B" w:rsidRPr="00D947A1">
        <w:rPr>
          <w:rFonts w:eastAsiaTheme="minorHAnsi"/>
          <w:sz w:val="24"/>
          <w:szCs w:val="24"/>
          <w:lang w:val="es-ES_tradnl" w:eastAsia="en-US"/>
        </w:rPr>
        <w:t xml:space="preserve">) se consideraron como dimensiones ilustrativas. </w:t>
      </w:r>
    </w:p>
    <w:p w14:paraId="10CE5689" w14:textId="77777777" w:rsidR="00C81C85" w:rsidRPr="00D947A1" w:rsidRDefault="00C81C85" w:rsidP="00E40E0D">
      <w:pPr>
        <w:spacing w:line="360" w:lineRule="auto"/>
        <w:jc w:val="both"/>
        <w:rPr>
          <w:sz w:val="24"/>
          <w:szCs w:val="24"/>
        </w:rPr>
      </w:pPr>
    </w:p>
    <w:p w14:paraId="56DA78A5" w14:textId="7F2C66CB" w:rsidR="0068215F" w:rsidRPr="00993470" w:rsidRDefault="0068215F" w:rsidP="00993470">
      <w:pPr>
        <w:spacing w:line="360" w:lineRule="auto"/>
        <w:jc w:val="center"/>
        <w:rPr>
          <w:color w:val="000000"/>
          <w:sz w:val="32"/>
          <w:szCs w:val="32"/>
          <w:highlight w:val="yellow"/>
        </w:rPr>
      </w:pPr>
      <w:r w:rsidRPr="00993470">
        <w:rPr>
          <w:b/>
          <w:sz w:val="32"/>
          <w:szCs w:val="32"/>
        </w:rPr>
        <w:t>Resultados</w:t>
      </w:r>
    </w:p>
    <w:p w14:paraId="16533899" w14:textId="7B563D07" w:rsidR="00D3716B" w:rsidRPr="00D947A1" w:rsidRDefault="004255AC" w:rsidP="00E40E0D">
      <w:pPr>
        <w:tabs>
          <w:tab w:val="left" w:pos="2058"/>
        </w:tabs>
        <w:spacing w:line="360" w:lineRule="auto"/>
        <w:jc w:val="both"/>
        <w:rPr>
          <w:sz w:val="24"/>
          <w:szCs w:val="24"/>
        </w:rPr>
      </w:pPr>
      <w:r w:rsidRPr="00D947A1">
        <w:rPr>
          <w:sz w:val="24"/>
          <w:szCs w:val="24"/>
        </w:rPr>
        <w:t xml:space="preserve">Se trabajó con un filtro del </w:t>
      </w:r>
      <w:r w:rsidR="0046370F" w:rsidRPr="00D947A1">
        <w:rPr>
          <w:sz w:val="24"/>
          <w:szCs w:val="24"/>
        </w:rPr>
        <w:t>4</w:t>
      </w:r>
      <w:r w:rsidRPr="00D947A1">
        <w:rPr>
          <w:sz w:val="24"/>
          <w:szCs w:val="24"/>
        </w:rPr>
        <w:t>% para la de</w:t>
      </w:r>
      <w:r w:rsidR="0067622D" w:rsidRPr="00D947A1">
        <w:rPr>
          <w:sz w:val="24"/>
          <w:szCs w:val="24"/>
        </w:rPr>
        <w:t>pu</w:t>
      </w:r>
      <w:r w:rsidRPr="00D947A1">
        <w:rPr>
          <w:sz w:val="24"/>
          <w:szCs w:val="24"/>
        </w:rPr>
        <w:t>ración de modalidades</w:t>
      </w:r>
      <w:r w:rsidR="0046370F" w:rsidRPr="00D947A1">
        <w:rPr>
          <w:sz w:val="24"/>
          <w:szCs w:val="24"/>
        </w:rPr>
        <w:t xml:space="preserve">, resultando dos modalidades ventiladas luego de </w:t>
      </w:r>
      <w:r w:rsidRPr="00D947A1">
        <w:rPr>
          <w:sz w:val="24"/>
          <w:szCs w:val="24"/>
        </w:rPr>
        <w:t>la depuración</w:t>
      </w:r>
      <w:r w:rsidR="0046370F" w:rsidRPr="00D947A1">
        <w:rPr>
          <w:sz w:val="24"/>
          <w:szCs w:val="24"/>
        </w:rPr>
        <w:t>.</w:t>
      </w:r>
      <w:r w:rsidR="00505398" w:rsidRPr="00D947A1">
        <w:rPr>
          <w:sz w:val="24"/>
          <w:szCs w:val="24"/>
        </w:rPr>
        <w:t xml:space="preserve"> Un análisis exploratorio basado en la construcción de diferentes tipologías </w:t>
      </w:r>
      <w:r w:rsidR="001C23EB" w:rsidRPr="00D947A1">
        <w:rPr>
          <w:sz w:val="24"/>
          <w:szCs w:val="24"/>
        </w:rPr>
        <w:t xml:space="preserve">para el conjunto de variables </w:t>
      </w:r>
      <w:proofErr w:type="gramStart"/>
      <w:r w:rsidR="001C23EB" w:rsidRPr="00D947A1">
        <w:rPr>
          <w:sz w:val="24"/>
          <w:szCs w:val="24"/>
        </w:rPr>
        <w:t>activas,</w:t>
      </w:r>
      <w:proofErr w:type="gramEnd"/>
      <w:r w:rsidR="001C23EB" w:rsidRPr="00D947A1">
        <w:rPr>
          <w:sz w:val="24"/>
          <w:szCs w:val="24"/>
        </w:rPr>
        <w:t xml:space="preserve"> permitió decidir la eliminación de la </w:t>
      </w:r>
      <w:r w:rsidR="00BD447F" w:rsidRPr="00D947A1">
        <w:rPr>
          <w:sz w:val="24"/>
          <w:szCs w:val="24"/>
        </w:rPr>
        <w:t>modalidad</w:t>
      </w:r>
      <w:r w:rsidR="001C23EB" w:rsidRPr="00D947A1">
        <w:rPr>
          <w:sz w:val="24"/>
          <w:szCs w:val="24"/>
        </w:rPr>
        <w:t xml:space="preserve"> “no sé” para las variables identificadas como </w:t>
      </w:r>
      <w:r w:rsidR="004040B6" w:rsidRPr="00D947A1">
        <w:rPr>
          <w:sz w:val="24"/>
          <w:szCs w:val="24"/>
        </w:rPr>
        <w:t>C10</w:t>
      </w:r>
      <w:r w:rsidR="001C23EB" w:rsidRPr="00D947A1">
        <w:rPr>
          <w:sz w:val="24"/>
          <w:szCs w:val="24"/>
        </w:rPr>
        <w:t xml:space="preserve">, </w:t>
      </w:r>
      <w:r w:rsidR="004040B6" w:rsidRPr="00D947A1">
        <w:rPr>
          <w:sz w:val="24"/>
          <w:szCs w:val="24"/>
        </w:rPr>
        <w:t>C12</w:t>
      </w:r>
      <w:r w:rsidR="001C23EB" w:rsidRPr="00D947A1">
        <w:rPr>
          <w:sz w:val="24"/>
          <w:szCs w:val="24"/>
        </w:rPr>
        <w:t xml:space="preserve">, </w:t>
      </w:r>
      <w:r w:rsidR="004040B6" w:rsidRPr="00D947A1">
        <w:rPr>
          <w:sz w:val="24"/>
          <w:szCs w:val="24"/>
        </w:rPr>
        <w:t>C1</w:t>
      </w:r>
      <w:r w:rsidR="001C23EB" w:rsidRPr="00D947A1">
        <w:rPr>
          <w:sz w:val="24"/>
          <w:szCs w:val="24"/>
        </w:rPr>
        <w:t xml:space="preserve">23, </w:t>
      </w:r>
      <w:r w:rsidR="004040B6" w:rsidRPr="00D947A1">
        <w:rPr>
          <w:sz w:val="24"/>
          <w:szCs w:val="24"/>
        </w:rPr>
        <w:t>C1</w:t>
      </w:r>
      <w:r w:rsidR="001C23EB" w:rsidRPr="00D947A1">
        <w:rPr>
          <w:sz w:val="24"/>
          <w:szCs w:val="24"/>
        </w:rPr>
        <w:t xml:space="preserve">5 y </w:t>
      </w:r>
      <w:r w:rsidR="004040B6" w:rsidRPr="00D947A1">
        <w:rPr>
          <w:sz w:val="24"/>
          <w:szCs w:val="24"/>
        </w:rPr>
        <w:t xml:space="preserve">C19.  La depuración al 4% ventiló la modalidad “creo que sí pero no estoy seguro/a” de la variable </w:t>
      </w:r>
      <w:r w:rsidR="000C29C5" w:rsidRPr="00D947A1">
        <w:rPr>
          <w:sz w:val="24"/>
          <w:szCs w:val="24"/>
        </w:rPr>
        <w:t xml:space="preserve">identificada como </w:t>
      </w:r>
      <w:r w:rsidR="004040B6" w:rsidRPr="00D947A1">
        <w:rPr>
          <w:sz w:val="24"/>
          <w:szCs w:val="24"/>
        </w:rPr>
        <w:t xml:space="preserve">C14. Finalmente, resultaron </w:t>
      </w:r>
      <w:r w:rsidR="000D7DC3" w:rsidRPr="00D947A1">
        <w:rPr>
          <w:sz w:val="24"/>
          <w:szCs w:val="24"/>
        </w:rPr>
        <w:t>nueve variables</w:t>
      </w:r>
      <w:r w:rsidR="00E41066" w:rsidRPr="00D947A1">
        <w:rPr>
          <w:sz w:val="24"/>
          <w:szCs w:val="24"/>
        </w:rPr>
        <w:t xml:space="preserve"> activas y </w:t>
      </w:r>
      <w:r w:rsidR="001E4BA2" w:rsidRPr="00D947A1">
        <w:rPr>
          <w:sz w:val="24"/>
          <w:szCs w:val="24"/>
        </w:rPr>
        <w:t>4</w:t>
      </w:r>
      <w:r w:rsidR="0046370F" w:rsidRPr="00D947A1">
        <w:rPr>
          <w:sz w:val="24"/>
          <w:szCs w:val="24"/>
        </w:rPr>
        <w:t>6</w:t>
      </w:r>
      <w:r w:rsidR="00E41066" w:rsidRPr="00D947A1">
        <w:rPr>
          <w:sz w:val="24"/>
          <w:szCs w:val="24"/>
        </w:rPr>
        <w:t xml:space="preserve"> modalidades asociadas</w:t>
      </w:r>
      <w:r w:rsidR="005A7616" w:rsidRPr="00D947A1">
        <w:rPr>
          <w:sz w:val="24"/>
          <w:szCs w:val="24"/>
        </w:rPr>
        <w:t>. El</w:t>
      </w:r>
      <w:r w:rsidR="00E41066" w:rsidRPr="00D947A1">
        <w:rPr>
          <w:sz w:val="24"/>
          <w:szCs w:val="24"/>
        </w:rPr>
        <w:t xml:space="preserve"> primer eje</w:t>
      </w:r>
      <w:r w:rsidR="00020DAA" w:rsidRPr="00D947A1">
        <w:rPr>
          <w:sz w:val="24"/>
          <w:szCs w:val="24"/>
        </w:rPr>
        <w:t xml:space="preserve"> factorial</w:t>
      </w:r>
      <w:r w:rsidR="000A4FDC" w:rsidRPr="00D947A1">
        <w:rPr>
          <w:sz w:val="24"/>
          <w:szCs w:val="24"/>
        </w:rPr>
        <w:t xml:space="preserve"> </w:t>
      </w:r>
      <w:r w:rsidR="00E41066" w:rsidRPr="00D947A1">
        <w:rPr>
          <w:sz w:val="24"/>
          <w:szCs w:val="24"/>
        </w:rPr>
        <w:t xml:space="preserve">reúne el </w:t>
      </w:r>
      <w:r w:rsidR="00631E62" w:rsidRPr="00D947A1">
        <w:rPr>
          <w:sz w:val="24"/>
          <w:szCs w:val="24"/>
        </w:rPr>
        <w:t>6,89</w:t>
      </w:r>
      <w:r w:rsidR="00E41066" w:rsidRPr="00D947A1">
        <w:rPr>
          <w:sz w:val="24"/>
          <w:szCs w:val="24"/>
        </w:rPr>
        <w:t xml:space="preserve">% de la varianza total. </w:t>
      </w:r>
      <w:r w:rsidR="00397E63" w:rsidRPr="00D947A1">
        <w:rPr>
          <w:sz w:val="24"/>
          <w:szCs w:val="24"/>
        </w:rPr>
        <w:t xml:space="preserve">Considerando como referentes las </w:t>
      </w:r>
      <w:proofErr w:type="gramStart"/>
      <w:r w:rsidR="00397E63" w:rsidRPr="00D947A1">
        <w:rPr>
          <w:sz w:val="24"/>
          <w:szCs w:val="24"/>
        </w:rPr>
        <w:t>contribuciones promedios</w:t>
      </w:r>
      <w:proofErr w:type="gramEnd"/>
      <w:r w:rsidR="00397E63" w:rsidRPr="00D947A1">
        <w:rPr>
          <w:sz w:val="24"/>
          <w:szCs w:val="24"/>
        </w:rPr>
        <w:t xml:space="preserve"> por variable y </w:t>
      </w:r>
      <w:r w:rsidR="00CE4415" w:rsidRPr="00D947A1">
        <w:rPr>
          <w:sz w:val="24"/>
          <w:szCs w:val="24"/>
        </w:rPr>
        <w:t xml:space="preserve">las </w:t>
      </w:r>
      <w:r w:rsidR="00397E63" w:rsidRPr="00D947A1">
        <w:rPr>
          <w:sz w:val="24"/>
          <w:szCs w:val="24"/>
        </w:rPr>
        <w:t>contribuciones promedio por modalidad,</w:t>
      </w:r>
      <w:r w:rsidR="00CE4415" w:rsidRPr="00D947A1">
        <w:rPr>
          <w:sz w:val="24"/>
          <w:szCs w:val="24"/>
        </w:rPr>
        <w:t xml:space="preserve"> según corresponda,</w:t>
      </w:r>
      <w:r w:rsidR="00397E63" w:rsidRPr="00D947A1">
        <w:rPr>
          <w:sz w:val="24"/>
          <w:szCs w:val="24"/>
        </w:rPr>
        <w:t xml:space="preserve"> e</w:t>
      </w:r>
      <w:r w:rsidR="00E41066" w:rsidRPr="00D947A1">
        <w:rPr>
          <w:sz w:val="24"/>
          <w:szCs w:val="24"/>
        </w:rPr>
        <w:t xml:space="preserve">ste primer eje factorial </w:t>
      </w:r>
      <w:r w:rsidR="001B78AB" w:rsidRPr="00D947A1">
        <w:rPr>
          <w:sz w:val="24"/>
          <w:szCs w:val="24"/>
        </w:rPr>
        <w:t>opone, en su extremo positivo, la</w:t>
      </w:r>
      <w:r w:rsidR="007F4EE8" w:rsidRPr="00D947A1">
        <w:rPr>
          <w:sz w:val="24"/>
          <w:szCs w:val="24"/>
        </w:rPr>
        <w:t>s</w:t>
      </w:r>
      <w:r w:rsidR="001B78AB" w:rsidRPr="00D947A1">
        <w:rPr>
          <w:sz w:val="24"/>
          <w:szCs w:val="24"/>
        </w:rPr>
        <w:t xml:space="preserve"> modalidad</w:t>
      </w:r>
      <w:r w:rsidR="007F4EE8" w:rsidRPr="00D947A1">
        <w:rPr>
          <w:sz w:val="24"/>
          <w:szCs w:val="24"/>
        </w:rPr>
        <w:t>es</w:t>
      </w:r>
      <w:r w:rsidR="001B78AB" w:rsidRPr="00D947A1">
        <w:rPr>
          <w:sz w:val="24"/>
          <w:szCs w:val="24"/>
        </w:rPr>
        <w:t xml:space="preserve"> “creo que sí pero no estoy seguro/a” </w:t>
      </w:r>
      <w:r w:rsidR="007F4EE8" w:rsidRPr="00D947A1">
        <w:rPr>
          <w:sz w:val="24"/>
          <w:szCs w:val="24"/>
        </w:rPr>
        <w:t xml:space="preserve">y “creo que sí pero no estoy seguro/a”, </w:t>
      </w:r>
      <w:r w:rsidR="001B78AB" w:rsidRPr="00D947A1">
        <w:rPr>
          <w:sz w:val="24"/>
          <w:szCs w:val="24"/>
        </w:rPr>
        <w:t>a la modalidad “si” en el extremo negativo.</w:t>
      </w:r>
      <w:r w:rsidR="000A4FDC" w:rsidRPr="00D947A1">
        <w:rPr>
          <w:sz w:val="24"/>
          <w:szCs w:val="24"/>
        </w:rPr>
        <w:t xml:space="preserve"> </w:t>
      </w:r>
      <w:r w:rsidR="004779CF" w:rsidRPr="00D947A1">
        <w:rPr>
          <w:sz w:val="24"/>
          <w:szCs w:val="24"/>
        </w:rPr>
        <w:t xml:space="preserve">De un total de nueve variables activas, </w:t>
      </w:r>
      <w:r w:rsidR="001E4BA2" w:rsidRPr="00D947A1">
        <w:rPr>
          <w:sz w:val="24"/>
          <w:szCs w:val="24"/>
        </w:rPr>
        <w:t>cinco</w:t>
      </w:r>
      <w:r w:rsidR="004779CF" w:rsidRPr="00D947A1">
        <w:rPr>
          <w:sz w:val="24"/>
          <w:szCs w:val="24"/>
        </w:rPr>
        <w:t xml:space="preserve"> son contributivas al primer eje factorial, </w:t>
      </w:r>
      <w:r w:rsidR="00364485" w:rsidRPr="00D947A1">
        <w:rPr>
          <w:sz w:val="24"/>
          <w:szCs w:val="24"/>
        </w:rPr>
        <w:t xml:space="preserve">cinco al segundo eje factorial y </w:t>
      </w:r>
      <w:r w:rsidR="00464A01" w:rsidRPr="00D947A1">
        <w:rPr>
          <w:sz w:val="24"/>
          <w:szCs w:val="24"/>
        </w:rPr>
        <w:t xml:space="preserve">cinco al tercer eje factorial. Sobre un total de </w:t>
      </w:r>
      <w:r w:rsidR="001E4BA2" w:rsidRPr="00D947A1">
        <w:rPr>
          <w:sz w:val="24"/>
          <w:szCs w:val="24"/>
        </w:rPr>
        <w:t>4</w:t>
      </w:r>
      <w:r w:rsidR="00464A01" w:rsidRPr="00D947A1">
        <w:rPr>
          <w:sz w:val="24"/>
          <w:szCs w:val="24"/>
        </w:rPr>
        <w:t xml:space="preserve">6 modalidades, </w:t>
      </w:r>
      <w:r w:rsidR="00D3716B" w:rsidRPr="00D947A1">
        <w:rPr>
          <w:sz w:val="24"/>
          <w:szCs w:val="24"/>
        </w:rPr>
        <w:t xml:space="preserve">trece </w:t>
      </w:r>
      <w:r w:rsidR="00024F2F" w:rsidRPr="00D947A1">
        <w:rPr>
          <w:sz w:val="24"/>
          <w:szCs w:val="24"/>
        </w:rPr>
        <w:t>contribuyen</w:t>
      </w:r>
      <w:r w:rsidR="00642A8E" w:rsidRPr="00D947A1">
        <w:rPr>
          <w:sz w:val="24"/>
          <w:szCs w:val="24"/>
        </w:rPr>
        <w:t xml:space="preserve"> al primer eje</w:t>
      </w:r>
      <w:r w:rsidR="00024F2F" w:rsidRPr="00D947A1">
        <w:rPr>
          <w:sz w:val="24"/>
          <w:szCs w:val="24"/>
        </w:rPr>
        <w:t xml:space="preserve">, </w:t>
      </w:r>
      <w:r w:rsidR="00D3716B" w:rsidRPr="00D947A1">
        <w:rPr>
          <w:sz w:val="24"/>
          <w:szCs w:val="24"/>
        </w:rPr>
        <w:t>doce</w:t>
      </w:r>
      <w:r w:rsidR="00024F2F" w:rsidRPr="00D947A1">
        <w:rPr>
          <w:sz w:val="24"/>
          <w:szCs w:val="24"/>
        </w:rPr>
        <w:t xml:space="preserve"> al segundo eje y </w:t>
      </w:r>
      <w:r w:rsidR="00D3716B" w:rsidRPr="00D947A1">
        <w:rPr>
          <w:sz w:val="24"/>
          <w:szCs w:val="24"/>
        </w:rPr>
        <w:t xml:space="preserve">diez </w:t>
      </w:r>
      <w:r w:rsidR="00024F2F" w:rsidRPr="00D947A1">
        <w:rPr>
          <w:sz w:val="24"/>
          <w:szCs w:val="24"/>
        </w:rPr>
        <w:t>modalidades son contributivas al tercer eje factorial.</w:t>
      </w:r>
    </w:p>
    <w:p w14:paraId="11AEF337" w14:textId="7F496DE9" w:rsidR="00CF4EB6" w:rsidRPr="00D947A1" w:rsidRDefault="001B78AB" w:rsidP="00E40E0D">
      <w:pPr>
        <w:tabs>
          <w:tab w:val="left" w:pos="2058"/>
        </w:tabs>
        <w:spacing w:line="360" w:lineRule="auto"/>
        <w:jc w:val="both"/>
        <w:rPr>
          <w:sz w:val="24"/>
          <w:szCs w:val="24"/>
        </w:rPr>
      </w:pPr>
      <w:r w:rsidRPr="00D947A1">
        <w:rPr>
          <w:sz w:val="24"/>
          <w:szCs w:val="24"/>
        </w:rPr>
        <w:t xml:space="preserve">El segundo eje factorial </w:t>
      </w:r>
      <w:r w:rsidR="000D7DC3" w:rsidRPr="00D947A1">
        <w:rPr>
          <w:sz w:val="24"/>
          <w:szCs w:val="24"/>
        </w:rPr>
        <w:t>concentra el</w:t>
      </w:r>
      <w:r w:rsidRPr="00D947A1">
        <w:rPr>
          <w:sz w:val="24"/>
          <w:szCs w:val="24"/>
        </w:rPr>
        <w:t xml:space="preserve"> 5,74% de la varianza total</w:t>
      </w:r>
      <w:r w:rsidR="00CF4EB6" w:rsidRPr="00D947A1">
        <w:rPr>
          <w:sz w:val="24"/>
          <w:szCs w:val="24"/>
        </w:rPr>
        <w:t xml:space="preserve">. </w:t>
      </w:r>
      <w:r w:rsidR="00D3716B" w:rsidRPr="00D947A1">
        <w:rPr>
          <w:sz w:val="24"/>
          <w:szCs w:val="24"/>
        </w:rPr>
        <w:t>E</w:t>
      </w:r>
      <w:r w:rsidR="00492ADB" w:rsidRPr="00D947A1">
        <w:rPr>
          <w:sz w:val="24"/>
          <w:szCs w:val="24"/>
        </w:rPr>
        <w:t>n</w:t>
      </w:r>
      <w:r w:rsidR="00CF4EB6" w:rsidRPr="00D947A1">
        <w:rPr>
          <w:sz w:val="24"/>
          <w:szCs w:val="24"/>
        </w:rPr>
        <w:t xml:space="preserve"> él se opone</w:t>
      </w:r>
      <w:r w:rsidR="00733E1B" w:rsidRPr="00D947A1">
        <w:rPr>
          <w:sz w:val="24"/>
          <w:szCs w:val="24"/>
        </w:rPr>
        <w:t>,</w:t>
      </w:r>
      <w:r w:rsidR="000A4FDC" w:rsidRPr="00D947A1">
        <w:rPr>
          <w:sz w:val="24"/>
          <w:szCs w:val="24"/>
        </w:rPr>
        <w:t xml:space="preserve"> </w:t>
      </w:r>
      <w:r w:rsidR="00733E1B" w:rsidRPr="00D947A1">
        <w:rPr>
          <w:sz w:val="24"/>
          <w:szCs w:val="24"/>
        </w:rPr>
        <w:t xml:space="preserve">en su extremo positivo, </w:t>
      </w:r>
      <w:r w:rsidR="00CF4EB6" w:rsidRPr="00D947A1">
        <w:rPr>
          <w:sz w:val="24"/>
          <w:szCs w:val="24"/>
        </w:rPr>
        <w:t>la modalidad “si”</w:t>
      </w:r>
      <w:r w:rsidR="00733E1B" w:rsidRPr="00D947A1">
        <w:rPr>
          <w:sz w:val="24"/>
          <w:szCs w:val="24"/>
        </w:rPr>
        <w:t xml:space="preserve"> de la totalidad de las variables que contribuyen al mismo y las modalidades “creo que sí pero no estoy seguro/a”, “creo que no pero no estoy seguro/a” y “no se·” de algunas de algunas de las modalidades contributivas al </w:t>
      </w:r>
      <w:r w:rsidR="00CF4EB6" w:rsidRPr="00D947A1">
        <w:rPr>
          <w:sz w:val="24"/>
          <w:szCs w:val="24"/>
        </w:rPr>
        <w:t xml:space="preserve">a la </w:t>
      </w:r>
      <w:r w:rsidR="000D7DC3" w:rsidRPr="00D947A1">
        <w:rPr>
          <w:sz w:val="24"/>
          <w:szCs w:val="24"/>
        </w:rPr>
        <w:t>modalidad “</w:t>
      </w:r>
      <w:r w:rsidR="00CF4EB6" w:rsidRPr="00D947A1">
        <w:rPr>
          <w:sz w:val="24"/>
          <w:szCs w:val="24"/>
        </w:rPr>
        <w:t>no”, en su extremo negativo</w:t>
      </w:r>
      <w:r w:rsidR="001E74F0" w:rsidRPr="00D947A1">
        <w:rPr>
          <w:sz w:val="24"/>
          <w:szCs w:val="24"/>
        </w:rPr>
        <w:t>.</w:t>
      </w:r>
      <w:r w:rsidR="000A4FDC" w:rsidRPr="00D947A1">
        <w:rPr>
          <w:sz w:val="24"/>
          <w:szCs w:val="24"/>
        </w:rPr>
        <w:t xml:space="preserve"> </w:t>
      </w:r>
      <w:r w:rsidR="00492ADB" w:rsidRPr="00D947A1">
        <w:rPr>
          <w:sz w:val="24"/>
          <w:szCs w:val="24"/>
        </w:rPr>
        <w:t xml:space="preserve">En la tabla 1 se muestran las coordenadas y las contribuciones relativas para el caso de la variable identificada como C10. </w:t>
      </w:r>
      <w:r w:rsidR="00EB22F8" w:rsidRPr="00D947A1">
        <w:rPr>
          <w:sz w:val="24"/>
          <w:szCs w:val="24"/>
        </w:rPr>
        <w:t xml:space="preserve">Las tablas y gráficos se muestran al final de esta sección. </w:t>
      </w:r>
    </w:p>
    <w:p w14:paraId="7FB55034" w14:textId="1AABDE62" w:rsidR="009126D8" w:rsidRPr="00D947A1" w:rsidRDefault="004F569A" w:rsidP="00E40E0D">
      <w:pPr>
        <w:pStyle w:val="Textosinformato"/>
        <w:spacing w:line="360" w:lineRule="auto"/>
        <w:jc w:val="both"/>
        <w:rPr>
          <w:rFonts w:ascii="Times New Roman" w:hAnsi="Times New Roman" w:cs="Times New Roman"/>
          <w:sz w:val="24"/>
          <w:szCs w:val="24"/>
        </w:rPr>
      </w:pPr>
      <w:r w:rsidRPr="00D947A1">
        <w:rPr>
          <w:rFonts w:ascii="Times New Roman" w:hAnsi="Times New Roman" w:cs="Times New Roman"/>
          <w:sz w:val="24"/>
          <w:szCs w:val="24"/>
        </w:rPr>
        <w:t xml:space="preserve">Mediante un análisis exploratorio </w:t>
      </w:r>
      <w:r w:rsidR="00020DAA" w:rsidRPr="00D947A1">
        <w:rPr>
          <w:rFonts w:ascii="Times New Roman" w:hAnsi="Times New Roman" w:cs="Times New Roman"/>
          <w:sz w:val="24"/>
          <w:szCs w:val="24"/>
        </w:rPr>
        <w:t>realizado sobre</w:t>
      </w:r>
      <w:r w:rsidRPr="00D947A1">
        <w:rPr>
          <w:rFonts w:ascii="Times New Roman" w:hAnsi="Times New Roman" w:cs="Times New Roman"/>
          <w:sz w:val="24"/>
          <w:szCs w:val="24"/>
        </w:rPr>
        <w:t xml:space="preserve"> la observación de la distribución de valores propios (descomposición de la varianza) se decidió utilizar </w:t>
      </w:r>
      <w:r w:rsidR="00020DAA" w:rsidRPr="00D947A1">
        <w:rPr>
          <w:rFonts w:ascii="Times New Roman" w:hAnsi="Times New Roman" w:cs="Times New Roman"/>
          <w:sz w:val="24"/>
          <w:szCs w:val="24"/>
        </w:rPr>
        <w:t xml:space="preserve">diez ejes factoriales </w:t>
      </w:r>
      <w:r w:rsidRPr="00D947A1">
        <w:rPr>
          <w:rFonts w:ascii="Times New Roman" w:hAnsi="Times New Roman" w:cs="Times New Roman"/>
          <w:sz w:val="24"/>
          <w:szCs w:val="24"/>
        </w:rPr>
        <w:t xml:space="preserve">para la clasificación que, en su conjunto, suman el </w:t>
      </w:r>
      <w:r w:rsidR="00072B6C" w:rsidRPr="00D947A1">
        <w:rPr>
          <w:rFonts w:ascii="Times New Roman" w:hAnsi="Times New Roman" w:cs="Times New Roman"/>
          <w:sz w:val="24"/>
          <w:szCs w:val="24"/>
        </w:rPr>
        <w:t>57.41</w:t>
      </w:r>
      <w:r w:rsidRPr="00D947A1">
        <w:rPr>
          <w:rFonts w:ascii="Times New Roman" w:hAnsi="Times New Roman" w:cs="Times New Roman"/>
          <w:sz w:val="24"/>
          <w:szCs w:val="24"/>
        </w:rPr>
        <w:t xml:space="preserve">% de la varianza total. </w:t>
      </w:r>
      <w:r w:rsidR="009126D8" w:rsidRPr="00D947A1">
        <w:rPr>
          <w:rFonts w:ascii="Times New Roman" w:hAnsi="Times New Roman" w:cs="Times New Roman"/>
          <w:sz w:val="24"/>
          <w:szCs w:val="24"/>
        </w:rPr>
        <w:t>Sobre la</w:t>
      </w:r>
      <w:r w:rsidR="000A4FDC" w:rsidRPr="00D947A1">
        <w:rPr>
          <w:rFonts w:ascii="Times New Roman" w:hAnsi="Times New Roman" w:cs="Times New Roman"/>
          <w:sz w:val="24"/>
          <w:szCs w:val="24"/>
        </w:rPr>
        <w:t xml:space="preserve"> </w:t>
      </w:r>
      <w:r w:rsidR="009126D8" w:rsidRPr="00D947A1">
        <w:rPr>
          <w:rFonts w:ascii="Times New Roman" w:hAnsi="Times New Roman" w:cs="Times New Roman"/>
          <w:sz w:val="24"/>
          <w:szCs w:val="24"/>
        </w:rPr>
        <w:t xml:space="preserve">base del análisis factorial, se realizó una partición en </w:t>
      </w:r>
      <w:r w:rsidR="00FE0DE4" w:rsidRPr="00D947A1">
        <w:rPr>
          <w:rFonts w:ascii="Times New Roman" w:hAnsi="Times New Roman" w:cs="Times New Roman"/>
          <w:sz w:val="24"/>
          <w:szCs w:val="24"/>
        </w:rPr>
        <w:t>c</w:t>
      </w:r>
      <w:r w:rsidR="000414ED" w:rsidRPr="00D947A1">
        <w:rPr>
          <w:rFonts w:ascii="Times New Roman" w:hAnsi="Times New Roman" w:cs="Times New Roman"/>
          <w:sz w:val="24"/>
          <w:szCs w:val="24"/>
        </w:rPr>
        <w:t>inco</w:t>
      </w:r>
      <w:r w:rsidR="009126D8" w:rsidRPr="00D947A1">
        <w:rPr>
          <w:rFonts w:ascii="Times New Roman" w:hAnsi="Times New Roman" w:cs="Times New Roman"/>
          <w:sz w:val="24"/>
          <w:szCs w:val="24"/>
        </w:rPr>
        <w:t xml:space="preserve"> clases a partir de la observación del </w:t>
      </w:r>
      <w:proofErr w:type="spellStart"/>
      <w:r w:rsidR="009126D8" w:rsidRPr="00D947A1">
        <w:rPr>
          <w:rFonts w:ascii="Times New Roman" w:hAnsi="Times New Roman" w:cs="Times New Roman"/>
          <w:sz w:val="24"/>
          <w:szCs w:val="24"/>
        </w:rPr>
        <w:t>dendrograma</w:t>
      </w:r>
      <w:proofErr w:type="spellEnd"/>
      <w:r w:rsidR="009126D8" w:rsidRPr="00D947A1">
        <w:rPr>
          <w:rFonts w:ascii="Times New Roman" w:hAnsi="Times New Roman" w:cs="Times New Roman"/>
          <w:sz w:val="24"/>
          <w:szCs w:val="24"/>
        </w:rPr>
        <w:t xml:space="preserve"> correspondiente a la clasificación jerárquica efectuada. En el gráfico 1 se representa</w:t>
      </w:r>
      <w:r w:rsidR="00EA2E00" w:rsidRPr="00D947A1">
        <w:rPr>
          <w:rFonts w:ascii="Times New Roman" w:hAnsi="Times New Roman" w:cs="Times New Roman"/>
          <w:sz w:val="24"/>
          <w:szCs w:val="24"/>
        </w:rPr>
        <w:t>,</w:t>
      </w:r>
      <w:r w:rsidR="00AD2BCE" w:rsidRPr="00D947A1">
        <w:rPr>
          <w:rFonts w:ascii="Times New Roman" w:hAnsi="Times New Roman" w:cs="Times New Roman"/>
          <w:sz w:val="24"/>
          <w:szCs w:val="24"/>
        </w:rPr>
        <w:t xml:space="preserve"> </w:t>
      </w:r>
      <w:r w:rsidR="00EA2E00" w:rsidRPr="00D947A1">
        <w:rPr>
          <w:rFonts w:ascii="Times New Roman" w:hAnsi="Times New Roman" w:cs="Times New Roman"/>
          <w:sz w:val="24"/>
          <w:szCs w:val="24"/>
        </w:rPr>
        <w:t xml:space="preserve">en el primer plano factorial, </w:t>
      </w:r>
      <w:r w:rsidR="009126D8" w:rsidRPr="00D947A1">
        <w:rPr>
          <w:rFonts w:ascii="Times New Roman" w:hAnsi="Times New Roman" w:cs="Times New Roman"/>
          <w:sz w:val="24"/>
          <w:szCs w:val="24"/>
        </w:rPr>
        <w:t xml:space="preserve">el espacio de las modalidades activas y </w:t>
      </w:r>
      <w:r w:rsidR="00EA2E00" w:rsidRPr="00D947A1">
        <w:rPr>
          <w:rFonts w:ascii="Times New Roman" w:hAnsi="Times New Roman" w:cs="Times New Roman"/>
          <w:sz w:val="24"/>
          <w:szCs w:val="24"/>
        </w:rPr>
        <w:t>las clases para esta clasificación</w:t>
      </w:r>
      <w:r w:rsidR="009126D8" w:rsidRPr="00D947A1">
        <w:rPr>
          <w:rFonts w:ascii="Times New Roman" w:hAnsi="Times New Roman" w:cs="Times New Roman"/>
          <w:sz w:val="24"/>
          <w:szCs w:val="24"/>
        </w:rPr>
        <w:t>.</w:t>
      </w:r>
    </w:p>
    <w:p w14:paraId="69D2E92D" w14:textId="30828818" w:rsidR="00B52C87" w:rsidRPr="00D947A1" w:rsidRDefault="00FE0DE4" w:rsidP="00E40E0D">
      <w:pPr>
        <w:pStyle w:val="Textosinformato"/>
        <w:spacing w:line="360" w:lineRule="auto"/>
        <w:jc w:val="both"/>
        <w:rPr>
          <w:rFonts w:ascii="Times New Roman" w:hAnsi="Times New Roman" w:cs="Times New Roman"/>
          <w:sz w:val="24"/>
          <w:szCs w:val="24"/>
        </w:rPr>
      </w:pPr>
      <w:r w:rsidRPr="00D947A1">
        <w:rPr>
          <w:rFonts w:ascii="Times New Roman" w:hAnsi="Times New Roman" w:cs="Times New Roman"/>
          <w:sz w:val="24"/>
          <w:szCs w:val="24"/>
        </w:rPr>
        <w:lastRenderedPageBreak/>
        <w:t xml:space="preserve">La primera clase está formada por </w:t>
      </w:r>
      <w:r w:rsidR="00C17BAF" w:rsidRPr="00D947A1">
        <w:rPr>
          <w:rFonts w:ascii="Times New Roman" w:hAnsi="Times New Roman" w:cs="Times New Roman"/>
          <w:sz w:val="24"/>
          <w:szCs w:val="24"/>
        </w:rPr>
        <w:t>70</w:t>
      </w:r>
      <w:r w:rsidRPr="00D947A1">
        <w:rPr>
          <w:rFonts w:ascii="Times New Roman" w:hAnsi="Times New Roman" w:cs="Times New Roman"/>
          <w:sz w:val="24"/>
          <w:szCs w:val="24"/>
        </w:rPr>
        <w:t xml:space="preserve"> alumnos</w:t>
      </w:r>
      <w:r w:rsidR="00BD3DC3" w:rsidRPr="00D947A1">
        <w:rPr>
          <w:rFonts w:ascii="Times New Roman" w:hAnsi="Times New Roman" w:cs="Times New Roman"/>
          <w:sz w:val="24"/>
          <w:szCs w:val="24"/>
        </w:rPr>
        <w:t xml:space="preserve"> que priorizan las modalidades de respuesta “si” y “no”</w:t>
      </w:r>
      <w:r w:rsidRPr="00D947A1">
        <w:rPr>
          <w:rFonts w:ascii="Times New Roman" w:hAnsi="Times New Roman" w:cs="Times New Roman"/>
          <w:sz w:val="24"/>
          <w:szCs w:val="24"/>
        </w:rPr>
        <w:t xml:space="preserve">. La mayor parte de estos alumnos consideran que el científico interpreta resultados basándose en el conocimiento previo </w:t>
      </w:r>
      <w:r w:rsidR="009311BE" w:rsidRPr="00D947A1">
        <w:rPr>
          <w:rFonts w:ascii="Times New Roman" w:hAnsi="Times New Roman" w:cs="Times New Roman"/>
          <w:sz w:val="24"/>
          <w:szCs w:val="24"/>
        </w:rPr>
        <w:t>(</w:t>
      </w:r>
      <w:r w:rsidR="00C17BAF" w:rsidRPr="00D947A1">
        <w:rPr>
          <w:rFonts w:ascii="Times New Roman" w:hAnsi="Times New Roman" w:cs="Times New Roman"/>
          <w:sz w:val="24"/>
          <w:szCs w:val="24"/>
        </w:rPr>
        <w:t>82,86%</w:t>
      </w:r>
      <w:r w:rsidR="009311BE" w:rsidRPr="00D947A1">
        <w:rPr>
          <w:rFonts w:ascii="Times New Roman" w:hAnsi="Times New Roman" w:cs="Times New Roman"/>
          <w:sz w:val="24"/>
          <w:szCs w:val="24"/>
        </w:rPr>
        <w:t>)</w:t>
      </w:r>
      <w:r w:rsidR="00C17BAF" w:rsidRPr="00D947A1">
        <w:rPr>
          <w:rFonts w:ascii="Times New Roman" w:hAnsi="Times New Roman" w:cs="Times New Roman"/>
          <w:sz w:val="24"/>
          <w:szCs w:val="24"/>
        </w:rPr>
        <w:t xml:space="preserve">, y </w:t>
      </w:r>
      <w:r w:rsidRPr="00D947A1">
        <w:rPr>
          <w:rFonts w:ascii="Times New Roman" w:hAnsi="Times New Roman" w:cs="Times New Roman"/>
          <w:sz w:val="24"/>
          <w:szCs w:val="24"/>
        </w:rPr>
        <w:t xml:space="preserve">otorgan un rol importante a la observación en la justificación del conocimiento científico </w:t>
      </w:r>
      <w:r w:rsidR="00C17BAF" w:rsidRPr="00D947A1">
        <w:rPr>
          <w:rFonts w:ascii="Times New Roman" w:hAnsi="Times New Roman" w:cs="Times New Roman"/>
          <w:sz w:val="24"/>
          <w:szCs w:val="24"/>
        </w:rPr>
        <w:t xml:space="preserve">tanto </w:t>
      </w:r>
      <w:r w:rsidRPr="00D947A1">
        <w:rPr>
          <w:rFonts w:ascii="Times New Roman" w:hAnsi="Times New Roman" w:cs="Times New Roman"/>
          <w:sz w:val="24"/>
          <w:szCs w:val="24"/>
        </w:rPr>
        <w:t>a través de la interpretación de los resultados</w:t>
      </w:r>
      <w:r w:rsidR="00AD2BCE" w:rsidRPr="00D947A1">
        <w:rPr>
          <w:rFonts w:ascii="Times New Roman" w:hAnsi="Times New Roman" w:cs="Times New Roman"/>
          <w:sz w:val="24"/>
          <w:szCs w:val="24"/>
        </w:rPr>
        <w:t xml:space="preserve"> </w:t>
      </w:r>
      <w:r w:rsidR="00C17BAF" w:rsidRPr="00D947A1">
        <w:rPr>
          <w:rFonts w:ascii="Times New Roman" w:hAnsi="Times New Roman" w:cs="Times New Roman"/>
          <w:sz w:val="24"/>
          <w:szCs w:val="24"/>
        </w:rPr>
        <w:t>77,14%) como</w:t>
      </w:r>
      <w:r w:rsidR="00AC2BA4" w:rsidRPr="00D947A1">
        <w:rPr>
          <w:rFonts w:ascii="Times New Roman" w:hAnsi="Times New Roman" w:cs="Times New Roman"/>
          <w:sz w:val="24"/>
          <w:szCs w:val="24"/>
        </w:rPr>
        <w:t xml:space="preserve"> al afirmar que el </w:t>
      </w:r>
      <w:r w:rsidRPr="00D947A1">
        <w:rPr>
          <w:rFonts w:ascii="Times New Roman" w:hAnsi="Times New Roman" w:cs="Times New Roman"/>
          <w:sz w:val="24"/>
          <w:szCs w:val="24"/>
        </w:rPr>
        <w:t xml:space="preserve">conocimiento científico es probado o no </w:t>
      </w:r>
      <w:proofErr w:type="gramStart"/>
      <w:r w:rsidRPr="00D947A1">
        <w:rPr>
          <w:rFonts w:ascii="Times New Roman" w:hAnsi="Times New Roman" w:cs="Times New Roman"/>
          <w:sz w:val="24"/>
          <w:szCs w:val="24"/>
        </w:rPr>
        <w:t>de acuerdo a</w:t>
      </w:r>
      <w:proofErr w:type="gramEnd"/>
      <w:r w:rsidRPr="00D947A1">
        <w:rPr>
          <w:rFonts w:ascii="Times New Roman" w:hAnsi="Times New Roman" w:cs="Times New Roman"/>
          <w:sz w:val="24"/>
          <w:szCs w:val="24"/>
        </w:rPr>
        <w:t xml:space="preserve"> la influencia directa de las observaciones</w:t>
      </w:r>
      <w:r w:rsidR="00C17BAF" w:rsidRPr="00D947A1">
        <w:rPr>
          <w:rFonts w:ascii="Times New Roman" w:hAnsi="Times New Roman" w:cs="Times New Roman"/>
          <w:sz w:val="24"/>
          <w:szCs w:val="24"/>
        </w:rPr>
        <w:t xml:space="preserve"> (85,71%)</w:t>
      </w:r>
      <w:r w:rsidR="003909A5" w:rsidRPr="00D947A1">
        <w:rPr>
          <w:rFonts w:ascii="Times New Roman" w:hAnsi="Times New Roman" w:cs="Times New Roman"/>
          <w:sz w:val="24"/>
          <w:szCs w:val="24"/>
        </w:rPr>
        <w:t xml:space="preserve">. Por otra parte, la mayor parte de los alumnos de esta clase también asumen que la aceptación del conocimiento científico puede ser condicionada por factores de políticos, religiosos u otros factores de naturaleza </w:t>
      </w:r>
      <w:proofErr w:type="spellStart"/>
      <w:r w:rsidR="003909A5" w:rsidRPr="00D947A1">
        <w:rPr>
          <w:rFonts w:ascii="Times New Roman" w:hAnsi="Times New Roman" w:cs="Times New Roman"/>
          <w:sz w:val="24"/>
          <w:szCs w:val="24"/>
        </w:rPr>
        <w:t>extracientífica</w:t>
      </w:r>
      <w:proofErr w:type="spellEnd"/>
      <w:r w:rsidR="009311BE" w:rsidRPr="00D947A1">
        <w:rPr>
          <w:rFonts w:ascii="Times New Roman" w:hAnsi="Times New Roman" w:cs="Times New Roman"/>
          <w:sz w:val="24"/>
          <w:szCs w:val="24"/>
        </w:rPr>
        <w:t xml:space="preserve"> (</w:t>
      </w:r>
      <w:r w:rsidR="00C17BAF" w:rsidRPr="00D947A1">
        <w:rPr>
          <w:rFonts w:ascii="Times New Roman" w:hAnsi="Times New Roman" w:cs="Times New Roman"/>
          <w:sz w:val="24"/>
          <w:szCs w:val="24"/>
        </w:rPr>
        <w:t>97,14</w:t>
      </w:r>
      <w:r w:rsidR="009311BE" w:rsidRPr="00D947A1">
        <w:rPr>
          <w:rFonts w:ascii="Times New Roman" w:hAnsi="Times New Roman" w:cs="Times New Roman"/>
          <w:sz w:val="24"/>
          <w:szCs w:val="24"/>
        </w:rPr>
        <w:t>%)</w:t>
      </w:r>
      <w:r w:rsidRPr="00D947A1">
        <w:rPr>
          <w:rFonts w:ascii="Times New Roman" w:hAnsi="Times New Roman" w:cs="Times New Roman"/>
          <w:sz w:val="24"/>
          <w:szCs w:val="24"/>
        </w:rPr>
        <w:t>.</w:t>
      </w:r>
      <w:r w:rsidR="00530329" w:rsidRPr="00D947A1">
        <w:rPr>
          <w:rFonts w:ascii="Times New Roman" w:hAnsi="Times New Roman" w:cs="Times New Roman"/>
          <w:sz w:val="24"/>
          <w:szCs w:val="24"/>
        </w:rPr>
        <w:t xml:space="preserve"> A</w:t>
      </w:r>
      <w:r w:rsidR="00C17BAF" w:rsidRPr="00D947A1">
        <w:rPr>
          <w:rFonts w:ascii="Times New Roman" w:hAnsi="Times New Roman" w:cs="Times New Roman"/>
          <w:sz w:val="24"/>
          <w:szCs w:val="24"/>
        </w:rPr>
        <w:t>lgo más de la</w:t>
      </w:r>
      <w:r w:rsidR="00530329" w:rsidRPr="00D947A1">
        <w:rPr>
          <w:rFonts w:ascii="Times New Roman" w:hAnsi="Times New Roman" w:cs="Times New Roman"/>
          <w:sz w:val="24"/>
          <w:szCs w:val="24"/>
        </w:rPr>
        <w:t xml:space="preserve"> mitad de los integrantes de este grupo asume una posición </w:t>
      </w:r>
      <w:proofErr w:type="spellStart"/>
      <w:r w:rsidR="00530329" w:rsidRPr="00D947A1">
        <w:rPr>
          <w:rFonts w:ascii="Times New Roman" w:hAnsi="Times New Roman" w:cs="Times New Roman"/>
          <w:sz w:val="24"/>
          <w:szCs w:val="24"/>
        </w:rPr>
        <w:t>confirmacionista</w:t>
      </w:r>
      <w:proofErr w:type="spellEnd"/>
      <w:r w:rsidR="006B03AB" w:rsidRPr="00D947A1">
        <w:rPr>
          <w:rFonts w:ascii="Times New Roman" w:hAnsi="Times New Roman" w:cs="Times New Roman"/>
          <w:sz w:val="24"/>
          <w:szCs w:val="24"/>
        </w:rPr>
        <w:t xml:space="preserve"> en la instancia de justificación</w:t>
      </w:r>
      <w:r w:rsidR="00C17BAF" w:rsidRPr="00D947A1">
        <w:rPr>
          <w:rFonts w:ascii="Times New Roman" w:hAnsi="Times New Roman" w:cs="Times New Roman"/>
          <w:sz w:val="24"/>
          <w:szCs w:val="24"/>
        </w:rPr>
        <w:t xml:space="preserve"> (64,29%)</w:t>
      </w:r>
      <w:r w:rsidR="006B03AB" w:rsidRPr="00D947A1">
        <w:rPr>
          <w:rFonts w:ascii="Times New Roman" w:hAnsi="Times New Roman" w:cs="Times New Roman"/>
          <w:sz w:val="24"/>
          <w:szCs w:val="24"/>
        </w:rPr>
        <w:t xml:space="preserve"> y el 5</w:t>
      </w:r>
      <w:r w:rsidR="009311BE" w:rsidRPr="00D947A1">
        <w:rPr>
          <w:rFonts w:ascii="Times New Roman" w:hAnsi="Times New Roman" w:cs="Times New Roman"/>
          <w:sz w:val="24"/>
          <w:szCs w:val="24"/>
        </w:rPr>
        <w:t>5</w:t>
      </w:r>
      <w:r w:rsidR="006B03AB" w:rsidRPr="00D947A1">
        <w:rPr>
          <w:rFonts w:ascii="Times New Roman" w:hAnsi="Times New Roman" w:cs="Times New Roman"/>
          <w:sz w:val="24"/>
          <w:szCs w:val="24"/>
        </w:rPr>
        <w:t>,</w:t>
      </w:r>
      <w:r w:rsidR="00C17BAF" w:rsidRPr="00D947A1">
        <w:rPr>
          <w:rFonts w:ascii="Times New Roman" w:hAnsi="Times New Roman" w:cs="Times New Roman"/>
          <w:sz w:val="24"/>
          <w:szCs w:val="24"/>
        </w:rPr>
        <w:t>71</w:t>
      </w:r>
      <w:r w:rsidR="006B03AB" w:rsidRPr="00D947A1">
        <w:rPr>
          <w:rFonts w:ascii="Times New Roman" w:hAnsi="Times New Roman" w:cs="Times New Roman"/>
          <w:sz w:val="24"/>
          <w:szCs w:val="24"/>
        </w:rPr>
        <w:t xml:space="preserve">% de los alumnos de esta clase considera que cuando las consecuencias observacionales de una teoría son contrastadas con los datos, se obtienen conclusiones si los datos y las consecuencias observacionales no coinciden. </w:t>
      </w:r>
      <w:r w:rsidR="00EF0638" w:rsidRPr="00D947A1">
        <w:rPr>
          <w:rFonts w:ascii="Times New Roman" w:hAnsi="Times New Roman" w:cs="Times New Roman"/>
          <w:sz w:val="24"/>
          <w:szCs w:val="24"/>
        </w:rPr>
        <w:t xml:space="preserve">Casi las tres cuartas partes de los alumnos de esta clase considera que la comunidad científica es el contexto </w:t>
      </w:r>
      <w:r w:rsidR="00EF0638" w:rsidRPr="00D947A1">
        <w:rPr>
          <w:rFonts w:ascii="Times New Roman" w:eastAsiaTheme="minorHAnsi" w:hAnsi="Times New Roman" w:cs="Times New Roman"/>
          <w:bCs/>
          <w:sz w:val="24"/>
          <w:szCs w:val="24"/>
          <w:lang w:val="es-ES_tradnl" w:eastAsia="en-US"/>
        </w:rPr>
        <w:t xml:space="preserve">en el cual </w:t>
      </w:r>
      <w:r w:rsidR="00EF0638" w:rsidRPr="00D947A1">
        <w:rPr>
          <w:rFonts w:ascii="Times New Roman" w:hAnsi="Times New Roman" w:cs="Times New Roman"/>
          <w:sz w:val="24"/>
          <w:szCs w:val="24"/>
        </w:rPr>
        <w:t xml:space="preserve">los científicos se comunican con otros miembros de la comunidad científica (72,86%) y además el 67,14% de los integrantes de este primer grupo </w:t>
      </w:r>
      <w:r w:rsidR="006607BC" w:rsidRPr="00D947A1">
        <w:rPr>
          <w:rFonts w:ascii="Times New Roman" w:hAnsi="Times New Roman" w:cs="Times New Roman"/>
          <w:sz w:val="24"/>
          <w:szCs w:val="24"/>
        </w:rPr>
        <w:t>considera la importancia de la comunidad científica como ámbito en el cual conocimiento científico se crea y se valida por el consenso entre los científicos (67</w:t>
      </w:r>
      <w:r w:rsidR="009311BE" w:rsidRPr="00D947A1">
        <w:rPr>
          <w:rFonts w:ascii="Times New Roman" w:hAnsi="Times New Roman" w:cs="Times New Roman"/>
          <w:sz w:val="24"/>
          <w:szCs w:val="24"/>
        </w:rPr>
        <w:t>,</w:t>
      </w:r>
      <w:r w:rsidR="00EF0638" w:rsidRPr="00D947A1">
        <w:rPr>
          <w:rFonts w:ascii="Times New Roman" w:hAnsi="Times New Roman" w:cs="Times New Roman"/>
          <w:sz w:val="24"/>
          <w:szCs w:val="24"/>
        </w:rPr>
        <w:t>14</w:t>
      </w:r>
      <w:r w:rsidR="006607BC" w:rsidRPr="00D947A1">
        <w:rPr>
          <w:rFonts w:ascii="Times New Roman" w:hAnsi="Times New Roman" w:cs="Times New Roman"/>
          <w:sz w:val="24"/>
          <w:szCs w:val="24"/>
        </w:rPr>
        <w:t>%)</w:t>
      </w:r>
      <w:r w:rsidR="00EF0638" w:rsidRPr="00D947A1">
        <w:rPr>
          <w:rFonts w:ascii="Times New Roman" w:hAnsi="Times New Roman" w:cs="Times New Roman"/>
          <w:sz w:val="24"/>
          <w:szCs w:val="24"/>
        </w:rPr>
        <w:t>.</w:t>
      </w:r>
      <w:r w:rsidR="007B4EA4" w:rsidRPr="00D947A1">
        <w:rPr>
          <w:rFonts w:ascii="Times New Roman" w:hAnsi="Times New Roman" w:cs="Times New Roman"/>
          <w:sz w:val="24"/>
          <w:szCs w:val="24"/>
        </w:rPr>
        <w:t xml:space="preserve">El 84,29% de los alumnos de esta clase consideran que el método científico es un proceso paso a paso, que los científicos crean teorías vasados en la observación (74,29%). Un grupo relativamente menor de alumnos de considera que las leyes científicas </w:t>
      </w:r>
      <w:r w:rsidR="00BD3DC3" w:rsidRPr="00D947A1">
        <w:rPr>
          <w:rFonts w:ascii="Times New Roman" w:hAnsi="Times New Roman" w:cs="Times New Roman"/>
          <w:sz w:val="24"/>
          <w:szCs w:val="24"/>
        </w:rPr>
        <w:t xml:space="preserve">no </w:t>
      </w:r>
      <w:r w:rsidR="007B4EA4" w:rsidRPr="00D947A1">
        <w:rPr>
          <w:rFonts w:ascii="Times New Roman" w:hAnsi="Times New Roman" w:cs="Times New Roman"/>
          <w:sz w:val="24"/>
          <w:szCs w:val="24"/>
        </w:rPr>
        <w:t xml:space="preserve">se dan, directamente, en la naturaleza (35,71%) mientras que el 64,29% de este grupo </w:t>
      </w:r>
      <w:r w:rsidR="00BD3DC3" w:rsidRPr="00D947A1">
        <w:rPr>
          <w:rFonts w:ascii="Times New Roman" w:hAnsi="Times New Roman" w:cs="Times New Roman"/>
          <w:sz w:val="24"/>
          <w:szCs w:val="24"/>
        </w:rPr>
        <w:t xml:space="preserve">afirma </w:t>
      </w:r>
      <w:r w:rsidR="007B4EA4" w:rsidRPr="00D947A1">
        <w:rPr>
          <w:rFonts w:ascii="Times New Roman" w:hAnsi="Times New Roman" w:cs="Times New Roman"/>
          <w:sz w:val="24"/>
          <w:szCs w:val="24"/>
        </w:rPr>
        <w:t xml:space="preserve">que </w:t>
      </w:r>
      <w:r w:rsidR="00BD3DC3" w:rsidRPr="00D947A1">
        <w:rPr>
          <w:rFonts w:ascii="Times New Roman" w:hAnsi="Times New Roman" w:cs="Times New Roman"/>
          <w:sz w:val="24"/>
          <w:szCs w:val="24"/>
        </w:rPr>
        <w:t xml:space="preserve">no </w:t>
      </w:r>
      <w:r w:rsidR="007B4EA4" w:rsidRPr="00D947A1">
        <w:rPr>
          <w:rFonts w:ascii="Times New Roman" w:hAnsi="Times New Roman" w:cs="Times New Roman"/>
          <w:sz w:val="24"/>
          <w:szCs w:val="24"/>
        </w:rPr>
        <w:t xml:space="preserve">se puede probar que las leyes científicas </w:t>
      </w:r>
      <w:r w:rsidR="000D7DC3" w:rsidRPr="00D947A1">
        <w:rPr>
          <w:rFonts w:ascii="Times New Roman" w:hAnsi="Times New Roman" w:cs="Times New Roman"/>
          <w:sz w:val="24"/>
          <w:szCs w:val="24"/>
        </w:rPr>
        <w:t>sean absolutamente</w:t>
      </w:r>
      <w:r w:rsidR="007B4EA4" w:rsidRPr="00D947A1">
        <w:rPr>
          <w:rFonts w:ascii="Times New Roman" w:hAnsi="Times New Roman" w:cs="Times New Roman"/>
          <w:sz w:val="24"/>
          <w:szCs w:val="24"/>
        </w:rPr>
        <w:t xml:space="preserve"> verdaderas. </w:t>
      </w:r>
      <w:r w:rsidR="00F430EA" w:rsidRPr="00D947A1">
        <w:rPr>
          <w:rFonts w:ascii="Times New Roman" w:hAnsi="Times New Roman" w:cs="Times New Roman"/>
          <w:sz w:val="24"/>
          <w:szCs w:val="24"/>
        </w:rPr>
        <w:t xml:space="preserve">Algo más de las tres cuartas partes de este grupo de alumnos </w:t>
      </w:r>
      <w:r w:rsidR="00BD3DC3" w:rsidRPr="00D947A1">
        <w:rPr>
          <w:rFonts w:ascii="Times New Roman" w:hAnsi="Times New Roman" w:cs="Times New Roman"/>
          <w:sz w:val="24"/>
          <w:szCs w:val="24"/>
        </w:rPr>
        <w:t xml:space="preserve">(78,57%) </w:t>
      </w:r>
      <w:r w:rsidR="00F430EA" w:rsidRPr="00D947A1">
        <w:rPr>
          <w:rFonts w:ascii="Times New Roman" w:hAnsi="Times New Roman" w:cs="Times New Roman"/>
          <w:sz w:val="24"/>
          <w:szCs w:val="24"/>
        </w:rPr>
        <w:t xml:space="preserve">también sostienen que el conocimiento científico cambia </w:t>
      </w:r>
      <w:r w:rsidR="00BD3DC3" w:rsidRPr="00D947A1">
        <w:rPr>
          <w:rFonts w:ascii="Times New Roman" w:hAnsi="Times New Roman" w:cs="Times New Roman"/>
          <w:sz w:val="24"/>
          <w:szCs w:val="24"/>
        </w:rPr>
        <w:t>y que es tentativo (42,86%)</w:t>
      </w:r>
      <w:r w:rsidR="00F430EA" w:rsidRPr="00D947A1">
        <w:rPr>
          <w:rFonts w:ascii="Times New Roman" w:hAnsi="Times New Roman" w:cs="Times New Roman"/>
          <w:sz w:val="24"/>
          <w:szCs w:val="24"/>
        </w:rPr>
        <w:t xml:space="preserve">. </w:t>
      </w:r>
      <w:r w:rsidR="007E4F7C" w:rsidRPr="00D947A1">
        <w:rPr>
          <w:rFonts w:ascii="Times New Roman" w:hAnsi="Times New Roman" w:cs="Times New Roman"/>
          <w:sz w:val="24"/>
          <w:szCs w:val="24"/>
        </w:rPr>
        <w:t xml:space="preserve">La mayor parte de los integrantes de esta clase (68,52%) pertenecen a la carrera de Biología. </w:t>
      </w:r>
      <w:r w:rsidR="00753FF8" w:rsidRPr="00D947A1">
        <w:rPr>
          <w:rFonts w:ascii="Times New Roman" w:hAnsi="Times New Roman" w:cs="Times New Roman"/>
          <w:sz w:val="24"/>
          <w:szCs w:val="24"/>
        </w:rPr>
        <w:t xml:space="preserve">Además, 68,52% de los alumnos encuestados de esta carrea se encuentran esta clase. </w:t>
      </w:r>
      <w:r w:rsidR="00B52C87" w:rsidRPr="00D947A1">
        <w:rPr>
          <w:rFonts w:ascii="Times New Roman" w:hAnsi="Times New Roman" w:cs="Times New Roman"/>
          <w:sz w:val="24"/>
          <w:szCs w:val="24"/>
        </w:rPr>
        <w:t xml:space="preserve">En la tabla 2 se muestran los valores estadísticos obtenidos para esta primera de las clases </w:t>
      </w:r>
      <w:proofErr w:type="spellStart"/>
      <w:r w:rsidR="00B52C87" w:rsidRPr="00D947A1">
        <w:rPr>
          <w:rFonts w:ascii="Times New Roman" w:hAnsi="Times New Roman" w:cs="Times New Roman"/>
          <w:sz w:val="24"/>
          <w:szCs w:val="24"/>
        </w:rPr>
        <w:t>construídas</w:t>
      </w:r>
      <w:proofErr w:type="spellEnd"/>
      <w:r w:rsidR="00B52C87" w:rsidRPr="00D947A1">
        <w:rPr>
          <w:rFonts w:ascii="Times New Roman" w:hAnsi="Times New Roman" w:cs="Times New Roman"/>
          <w:sz w:val="24"/>
          <w:szCs w:val="24"/>
        </w:rPr>
        <w:t>.</w:t>
      </w:r>
    </w:p>
    <w:p w14:paraId="5B486127" w14:textId="77777777" w:rsidR="004B6642" w:rsidRPr="00D947A1" w:rsidRDefault="00552338" w:rsidP="00E40E0D">
      <w:pPr>
        <w:autoSpaceDE w:val="0"/>
        <w:autoSpaceDN w:val="0"/>
        <w:adjustRightInd w:val="0"/>
        <w:spacing w:line="360" w:lineRule="auto"/>
        <w:jc w:val="both"/>
        <w:rPr>
          <w:sz w:val="24"/>
          <w:szCs w:val="24"/>
        </w:rPr>
      </w:pPr>
      <w:r w:rsidRPr="00D947A1">
        <w:rPr>
          <w:sz w:val="24"/>
          <w:szCs w:val="24"/>
        </w:rPr>
        <w:t xml:space="preserve">La segunda clase de la tipología construida está </w:t>
      </w:r>
      <w:proofErr w:type="spellStart"/>
      <w:r w:rsidRPr="00D947A1">
        <w:rPr>
          <w:sz w:val="24"/>
          <w:szCs w:val="24"/>
        </w:rPr>
        <w:t>constituída</w:t>
      </w:r>
      <w:proofErr w:type="spellEnd"/>
      <w:r w:rsidRPr="00D947A1">
        <w:rPr>
          <w:sz w:val="24"/>
          <w:szCs w:val="24"/>
        </w:rPr>
        <w:t xml:space="preserve"> por </w:t>
      </w:r>
      <w:r w:rsidR="009311BE" w:rsidRPr="00D947A1">
        <w:rPr>
          <w:sz w:val="24"/>
          <w:szCs w:val="24"/>
        </w:rPr>
        <w:t>2</w:t>
      </w:r>
      <w:r w:rsidR="007E4F7C" w:rsidRPr="00D947A1">
        <w:rPr>
          <w:sz w:val="24"/>
          <w:szCs w:val="24"/>
        </w:rPr>
        <w:t xml:space="preserve">8 </w:t>
      </w:r>
      <w:r w:rsidRPr="00D947A1">
        <w:rPr>
          <w:sz w:val="24"/>
          <w:szCs w:val="24"/>
        </w:rPr>
        <w:t>alumnos</w:t>
      </w:r>
      <w:r w:rsidR="008B6D2D" w:rsidRPr="00D947A1">
        <w:rPr>
          <w:sz w:val="24"/>
          <w:szCs w:val="24"/>
        </w:rPr>
        <w:t xml:space="preserve"> y se caracteriza por priorizar las modalidades de respuesta “creo que </w:t>
      </w:r>
      <w:proofErr w:type="spellStart"/>
      <w:r w:rsidR="008B6D2D" w:rsidRPr="00D947A1">
        <w:rPr>
          <w:sz w:val="24"/>
          <w:szCs w:val="24"/>
        </w:rPr>
        <w:t>si</w:t>
      </w:r>
      <w:proofErr w:type="spellEnd"/>
      <w:r w:rsidR="008B6D2D" w:rsidRPr="00D947A1">
        <w:rPr>
          <w:sz w:val="24"/>
          <w:szCs w:val="24"/>
        </w:rPr>
        <w:t xml:space="preserve"> pero no estoy seguro/a” y la negación.</w:t>
      </w:r>
      <w:r w:rsidR="00851710" w:rsidRPr="00D947A1">
        <w:rPr>
          <w:rStyle w:val="Refdenotaalpie"/>
          <w:rFonts w:ascii="Times New Roman" w:hAnsi="Times New Roman"/>
          <w:szCs w:val="24"/>
        </w:rPr>
        <w:footnoteReference w:id="1"/>
      </w:r>
      <w:r w:rsidR="004B6642" w:rsidRPr="00D947A1">
        <w:rPr>
          <w:sz w:val="24"/>
          <w:szCs w:val="24"/>
        </w:rPr>
        <w:t xml:space="preserve"> Algunos de los alumnos de este grupo creen que </w:t>
      </w:r>
      <w:r w:rsidR="009311BE" w:rsidRPr="00D947A1">
        <w:rPr>
          <w:sz w:val="24"/>
          <w:szCs w:val="24"/>
        </w:rPr>
        <w:t xml:space="preserve">el conocimiento científico </w:t>
      </w:r>
      <w:r w:rsidR="004B6642" w:rsidRPr="00D947A1">
        <w:rPr>
          <w:sz w:val="24"/>
          <w:szCs w:val="24"/>
        </w:rPr>
        <w:t>puede ser</w:t>
      </w:r>
      <w:r w:rsidR="009311BE" w:rsidRPr="00D947A1">
        <w:rPr>
          <w:sz w:val="24"/>
          <w:szCs w:val="24"/>
        </w:rPr>
        <w:t xml:space="preserve"> probado o no</w:t>
      </w:r>
      <w:r w:rsidR="004B6642" w:rsidRPr="00D947A1">
        <w:rPr>
          <w:sz w:val="24"/>
          <w:szCs w:val="24"/>
        </w:rPr>
        <w:t xml:space="preserve"> por</w:t>
      </w:r>
      <w:r w:rsidR="009311BE" w:rsidRPr="00D947A1">
        <w:rPr>
          <w:sz w:val="24"/>
          <w:szCs w:val="24"/>
        </w:rPr>
        <w:t xml:space="preserve"> influencia directa de las observaciones </w:t>
      </w:r>
      <w:r w:rsidRPr="00D947A1">
        <w:rPr>
          <w:sz w:val="24"/>
          <w:szCs w:val="24"/>
        </w:rPr>
        <w:t>(</w:t>
      </w:r>
      <w:r w:rsidR="004B6642" w:rsidRPr="00D947A1">
        <w:rPr>
          <w:sz w:val="24"/>
          <w:szCs w:val="24"/>
        </w:rPr>
        <w:t>67,86</w:t>
      </w:r>
      <w:r w:rsidRPr="00D947A1">
        <w:rPr>
          <w:sz w:val="24"/>
          <w:szCs w:val="24"/>
        </w:rPr>
        <w:t>%)</w:t>
      </w:r>
      <w:r w:rsidR="004B6642" w:rsidRPr="00D947A1">
        <w:rPr>
          <w:sz w:val="24"/>
          <w:szCs w:val="24"/>
        </w:rPr>
        <w:t xml:space="preserve"> y, además, aceptan que e</w:t>
      </w:r>
      <w:r w:rsidR="009311BE" w:rsidRPr="00D947A1">
        <w:rPr>
          <w:sz w:val="24"/>
          <w:szCs w:val="24"/>
        </w:rPr>
        <w:t xml:space="preserve">l conocimiento científico puede ser </w:t>
      </w:r>
      <w:r w:rsidR="00BD3DC3" w:rsidRPr="00D947A1">
        <w:rPr>
          <w:sz w:val="24"/>
          <w:szCs w:val="24"/>
        </w:rPr>
        <w:t>condicionado</w:t>
      </w:r>
      <w:r w:rsidR="009311BE" w:rsidRPr="00D947A1">
        <w:rPr>
          <w:sz w:val="24"/>
          <w:szCs w:val="24"/>
        </w:rPr>
        <w:t xml:space="preserve"> por factores de políticos, </w:t>
      </w:r>
      <w:r w:rsidR="009311BE" w:rsidRPr="00D947A1">
        <w:rPr>
          <w:sz w:val="24"/>
          <w:szCs w:val="24"/>
        </w:rPr>
        <w:lastRenderedPageBreak/>
        <w:t xml:space="preserve">religiosos u otros factores de naturaleza </w:t>
      </w:r>
      <w:proofErr w:type="spellStart"/>
      <w:r w:rsidR="009311BE" w:rsidRPr="00D947A1">
        <w:rPr>
          <w:sz w:val="24"/>
          <w:szCs w:val="24"/>
        </w:rPr>
        <w:t>extracientífica</w:t>
      </w:r>
      <w:proofErr w:type="spellEnd"/>
      <w:r w:rsidR="009311BE" w:rsidRPr="00D947A1">
        <w:rPr>
          <w:sz w:val="24"/>
          <w:szCs w:val="24"/>
        </w:rPr>
        <w:t xml:space="preserve"> (</w:t>
      </w:r>
      <w:r w:rsidR="004B6642" w:rsidRPr="00D947A1">
        <w:rPr>
          <w:sz w:val="24"/>
          <w:szCs w:val="24"/>
        </w:rPr>
        <w:t>67,86</w:t>
      </w:r>
      <w:r w:rsidR="009311BE" w:rsidRPr="00D947A1">
        <w:rPr>
          <w:sz w:val="24"/>
          <w:szCs w:val="24"/>
        </w:rPr>
        <w:t>%).</w:t>
      </w:r>
      <w:r w:rsidR="00E56402" w:rsidRPr="00D947A1">
        <w:rPr>
          <w:sz w:val="24"/>
          <w:szCs w:val="24"/>
        </w:rPr>
        <w:t xml:space="preserve">Algo menos de la mitad de los alumnos de esta clase (42,86%) destaca la importancia del conocimiento previo en la interpretación del conocimiento científico. </w:t>
      </w:r>
      <w:r w:rsidR="00562D06" w:rsidRPr="00D947A1">
        <w:rPr>
          <w:sz w:val="24"/>
          <w:szCs w:val="24"/>
        </w:rPr>
        <w:t xml:space="preserve">Las tres cuartas partes de este grupo de alumnos </w:t>
      </w:r>
      <w:r w:rsidR="00074B1C" w:rsidRPr="00D947A1">
        <w:rPr>
          <w:sz w:val="24"/>
          <w:szCs w:val="24"/>
        </w:rPr>
        <w:t>niegan</w:t>
      </w:r>
      <w:r w:rsidR="00562D06" w:rsidRPr="00D947A1">
        <w:rPr>
          <w:sz w:val="24"/>
          <w:szCs w:val="24"/>
        </w:rPr>
        <w:t xml:space="preserve"> una posición </w:t>
      </w:r>
      <w:proofErr w:type="spellStart"/>
      <w:r w:rsidR="00562D06" w:rsidRPr="00D947A1">
        <w:rPr>
          <w:sz w:val="24"/>
          <w:szCs w:val="24"/>
        </w:rPr>
        <w:t>refutacionista</w:t>
      </w:r>
      <w:proofErr w:type="spellEnd"/>
      <w:r w:rsidR="00562D06" w:rsidRPr="00D947A1">
        <w:rPr>
          <w:sz w:val="24"/>
          <w:szCs w:val="24"/>
        </w:rPr>
        <w:t xml:space="preserve"> ingenua. Además, si bien el 46,43% cree que </w:t>
      </w:r>
      <w:r w:rsidR="00074B1C" w:rsidRPr="00D947A1">
        <w:rPr>
          <w:sz w:val="24"/>
          <w:szCs w:val="24"/>
        </w:rPr>
        <w:t xml:space="preserve">la comunidad científica es el contexto </w:t>
      </w:r>
      <w:r w:rsidR="00074B1C" w:rsidRPr="00D947A1">
        <w:rPr>
          <w:rFonts w:eastAsiaTheme="minorHAnsi"/>
          <w:bCs/>
          <w:sz w:val="24"/>
          <w:szCs w:val="24"/>
          <w:lang w:val="es-ES_tradnl" w:eastAsia="en-US"/>
        </w:rPr>
        <w:t xml:space="preserve">en el cual </w:t>
      </w:r>
      <w:r w:rsidR="00074B1C" w:rsidRPr="00D947A1">
        <w:rPr>
          <w:sz w:val="24"/>
          <w:szCs w:val="24"/>
        </w:rPr>
        <w:t>los científicos se comunican con otros miembros de la comunidad científica, el 32,14</w:t>
      </w:r>
      <w:r w:rsidR="000D7DC3" w:rsidRPr="00D947A1">
        <w:rPr>
          <w:sz w:val="24"/>
          <w:szCs w:val="24"/>
        </w:rPr>
        <w:t>% niega</w:t>
      </w:r>
      <w:r w:rsidR="00074B1C" w:rsidRPr="00D947A1">
        <w:rPr>
          <w:sz w:val="24"/>
          <w:szCs w:val="24"/>
        </w:rPr>
        <w:t xml:space="preserve"> que la comunidad científica sea el ámbito en el cual conocimiento científico se crea y se valida por el consenso entre los científicos.</w:t>
      </w:r>
    </w:p>
    <w:p w14:paraId="02C3EE09" w14:textId="77777777" w:rsidR="0061605F" w:rsidRPr="00D947A1" w:rsidRDefault="009311BE" w:rsidP="00E40E0D">
      <w:pPr>
        <w:autoSpaceDE w:val="0"/>
        <w:autoSpaceDN w:val="0"/>
        <w:adjustRightInd w:val="0"/>
        <w:spacing w:line="360" w:lineRule="auto"/>
        <w:jc w:val="both"/>
        <w:rPr>
          <w:sz w:val="24"/>
          <w:szCs w:val="24"/>
        </w:rPr>
      </w:pPr>
      <w:r w:rsidRPr="00D947A1">
        <w:rPr>
          <w:sz w:val="24"/>
          <w:szCs w:val="24"/>
        </w:rPr>
        <w:t xml:space="preserve">La tercera clase de la tipología está formada por </w:t>
      </w:r>
      <w:r w:rsidR="009C1657" w:rsidRPr="00D947A1">
        <w:rPr>
          <w:sz w:val="24"/>
          <w:szCs w:val="24"/>
        </w:rPr>
        <w:t>15</w:t>
      </w:r>
      <w:r w:rsidRPr="00D947A1">
        <w:rPr>
          <w:sz w:val="24"/>
          <w:szCs w:val="24"/>
        </w:rPr>
        <w:t xml:space="preserve"> alumnos</w:t>
      </w:r>
      <w:r w:rsidR="0061605F" w:rsidRPr="00D947A1">
        <w:rPr>
          <w:sz w:val="24"/>
          <w:szCs w:val="24"/>
        </w:rPr>
        <w:t xml:space="preserve"> que priorizan la negación como modalidad de respuesta tanto en variables activas como variables suplementarias. La mayoría de los integrantes de este cuarto grupo niegan perspectivas </w:t>
      </w:r>
      <w:proofErr w:type="spellStart"/>
      <w:r w:rsidR="0061605F" w:rsidRPr="00D947A1">
        <w:rPr>
          <w:sz w:val="24"/>
          <w:szCs w:val="24"/>
        </w:rPr>
        <w:t>refutacionista</w:t>
      </w:r>
      <w:proofErr w:type="spellEnd"/>
      <w:r w:rsidR="0061605F" w:rsidRPr="00D947A1">
        <w:rPr>
          <w:sz w:val="24"/>
          <w:szCs w:val="24"/>
        </w:rPr>
        <w:t xml:space="preserve"> (80%) como </w:t>
      </w:r>
      <w:proofErr w:type="spellStart"/>
      <w:r w:rsidR="0061605F" w:rsidRPr="00D947A1">
        <w:rPr>
          <w:sz w:val="24"/>
          <w:szCs w:val="24"/>
        </w:rPr>
        <w:t>confirmacionista</w:t>
      </w:r>
      <w:proofErr w:type="spellEnd"/>
      <w:r w:rsidR="0061605F" w:rsidRPr="00D947A1">
        <w:rPr>
          <w:sz w:val="24"/>
          <w:szCs w:val="24"/>
        </w:rPr>
        <w:t xml:space="preserve"> (73,33%) ingenuas</w:t>
      </w:r>
      <w:r w:rsidR="00A07D12" w:rsidRPr="00D947A1">
        <w:rPr>
          <w:sz w:val="24"/>
          <w:szCs w:val="24"/>
        </w:rPr>
        <w:t xml:space="preserve">. Un grupo relativamente menor niega la importancia del conocimiento previo en la </w:t>
      </w:r>
      <w:r w:rsidR="00AA69F7" w:rsidRPr="00D947A1">
        <w:rPr>
          <w:sz w:val="24"/>
          <w:szCs w:val="24"/>
        </w:rPr>
        <w:t>interpretación</w:t>
      </w:r>
      <w:r w:rsidR="00A07D12" w:rsidRPr="00D947A1">
        <w:rPr>
          <w:sz w:val="24"/>
          <w:szCs w:val="24"/>
        </w:rPr>
        <w:t xml:space="preserve"> de resultados científicos (33,33%) y la mayor parte niega que un científico interprete resultados basándose en la observación (86,67%)</w:t>
      </w:r>
      <w:r w:rsidR="006134C4" w:rsidRPr="00D947A1">
        <w:rPr>
          <w:sz w:val="24"/>
          <w:szCs w:val="24"/>
        </w:rPr>
        <w:t xml:space="preserve">. </w:t>
      </w:r>
      <w:r w:rsidR="00AA486E" w:rsidRPr="00D947A1">
        <w:rPr>
          <w:sz w:val="24"/>
          <w:szCs w:val="24"/>
        </w:rPr>
        <w:t>Por otra parte, el 46,67% de estos alumnos no acepta tanto que los científicos creen teorías basadas en la observación como que los cambios en el conocimiento científico supongan un crecimiento acumulativo (46,67%)</w:t>
      </w:r>
      <w:r w:rsidR="00E125F0" w:rsidRPr="00D947A1">
        <w:rPr>
          <w:sz w:val="24"/>
          <w:szCs w:val="24"/>
        </w:rPr>
        <w:t>.</w:t>
      </w:r>
    </w:p>
    <w:p w14:paraId="318F9315" w14:textId="77777777" w:rsidR="009C1657" w:rsidRPr="00D947A1" w:rsidRDefault="00AF2470" w:rsidP="00E40E0D">
      <w:pPr>
        <w:autoSpaceDE w:val="0"/>
        <w:autoSpaceDN w:val="0"/>
        <w:adjustRightInd w:val="0"/>
        <w:spacing w:line="360" w:lineRule="auto"/>
        <w:jc w:val="both"/>
        <w:rPr>
          <w:sz w:val="24"/>
          <w:szCs w:val="24"/>
        </w:rPr>
      </w:pPr>
      <w:r w:rsidRPr="00D947A1">
        <w:rPr>
          <w:sz w:val="24"/>
          <w:szCs w:val="24"/>
        </w:rPr>
        <w:t xml:space="preserve">La cuarta clase de la tipología </w:t>
      </w:r>
      <w:r w:rsidR="00F43BAA" w:rsidRPr="00D947A1">
        <w:rPr>
          <w:sz w:val="24"/>
          <w:szCs w:val="24"/>
        </w:rPr>
        <w:t>e</w:t>
      </w:r>
      <w:r w:rsidRPr="00D947A1">
        <w:rPr>
          <w:sz w:val="24"/>
          <w:szCs w:val="24"/>
        </w:rPr>
        <w:t xml:space="preserve">stá </w:t>
      </w:r>
      <w:proofErr w:type="spellStart"/>
      <w:r w:rsidRPr="00D947A1">
        <w:rPr>
          <w:sz w:val="24"/>
          <w:szCs w:val="24"/>
        </w:rPr>
        <w:t>constituída</w:t>
      </w:r>
      <w:proofErr w:type="spellEnd"/>
      <w:r w:rsidRPr="00D947A1">
        <w:rPr>
          <w:sz w:val="24"/>
          <w:szCs w:val="24"/>
        </w:rPr>
        <w:t xml:space="preserve"> por </w:t>
      </w:r>
      <w:r w:rsidR="00E125F0" w:rsidRPr="00D947A1">
        <w:rPr>
          <w:sz w:val="24"/>
          <w:szCs w:val="24"/>
        </w:rPr>
        <w:t xml:space="preserve">13 alumnos. </w:t>
      </w:r>
      <w:r w:rsidR="00E650DF" w:rsidRPr="00D947A1">
        <w:rPr>
          <w:sz w:val="24"/>
          <w:szCs w:val="24"/>
        </w:rPr>
        <w:t xml:space="preserve">La mayoría de los alumnos de esta clase no creen que la ocurrencia de un hecho incompatible con una teoría implique que la teoría deba ser abandonada (92,31%). Sí, en cambio, creen que el conocimiento científico es probado o no </w:t>
      </w:r>
      <w:proofErr w:type="gramStart"/>
      <w:r w:rsidR="00E650DF" w:rsidRPr="00D947A1">
        <w:rPr>
          <w:sz w:val="24"/>
          <w:szCs w:val="24"/>
        </w:rPr>
        <w:t>de acuerdo a</w:t>
      </w:r>
      <w:proofErr w:type="gramEnd"/>
      <w:r w:rsidR="00E650DF" w:rsidRPr="00D947A1">
        <w:rPr>
          <w:sz w:val="24"/>
          <w:szCs w:val="24"/>
        </w:rPr>
        <w:t xml:space="preserve"> la influencia directa de las observaciones (69,23%) y que cuando las consecuencias observacionales de una teoría son contrastadas con los datos, se obtienen conclusiones si los datos y las consecuencias observacionales coinciden. Menos de la mitad de los integrantes de esta clase no saben si el método científico es necesario para descubrir y validar teorías científicas (38,46%). </w:t>
      </w:r>
    </w:p>
    <w:p w14:paraId="6C0A4EDE" w14:textId="77777777" w:rsidR="00157ADF" w:rsidRPr="00D947A1" w:rsidRDefault="00E650DF" w:rsidP="00E40E0D">
      <w:pPr>
        <w:pStyle w:val="Textosinformato"/>
        <w:spacing w:line="360" w:lineRule="auto"/>
        <w:jc w:val="both"/>
        <w:rPr>
          <w:rFonts w:ascii="Times New Roman" w:hAnsi="Times New Roman" w:cs="Times New Roman"/>
          <w:sz w:val="24"/>
          <w:szCs w:val="24"/>
        </w:rPr>
      </w:pPr>
      <w:r w:rsidRPr="00D947A1">
        <w:rPr>
          <w:rFonts w:ascii="Times New Roman" w:hAnsi="Times New Roman" w:cs="Times New Roman"/>
          <w:sz w:val="24"/>
          <w:szCs w:val="24"/>
        </w:rPr>
        <w:t xml:space="preserve">La quinta clase está </w:t>
      </w:r>
      <w:proofErr w:type="spellStart"/>
      <w:r w:rsidRPr="00D947A1">
        <w:rPr>
          <w:rFonts w:ascii="Times New Roman" w:hAnsi="Times New Roman" w:cs="Times New Roman"/>
          <w:sz w:val="24"/>
          <w:szCs w:val="24"/>
        </w:rPr>
        <w:t>constituída</w:t>
      </w:r>
      <w:proofErr w:type="spellEnd"/>
      <w:r w:rsidRPr="00D947A1">
        <w:rPr>
          <w:rFonts w:ascii="Times New Roman" w:hAnsi="Times New Roman" w:cs="Times New Roman"/>
          <w:sz w:val="24"/>
          <w:szCs w:val="24"/>
        </w:rPr>
        <w:t xml:space="preserve"> por 22 alumnos que priorizan categorías de respuesta análogas a las de la cuarta clase. </w:t>
      </w:r>
      <w:r w:rsidR="00D21383" w:rsidRPr="00D947A1">
        <w:rPr>
          <w:rFonts w:ascii="Times New Roman" w:hAnsi="Times New Roman" w:cs="Times New Roman"/>
          <w:sz w:val="24"/>
          <w:szCs w:val="24"/>
        </w:rPr>
        <w:t xml:space="preserve">El 27,72% de esta clase no sabe si el conocimiento científico es probado o no </w:t>
      </w:r>
      <w:proofErr w:type="gramStart"/>
      <w:r w:rsidR="00D21383" w:rsidRPr="00D947A1">
        <w:rPr>
          <w:rFonts w:ascii="Times New Roman" w:hAnsi="Times New Roman" w:cs="Times New Roman"/>
          <w:sz w:val="24"/>
          <w:szCs w:val="24"/>
        </w:rPr>
        <w:t>de acuerdo a</w:t>
      </w:r>
      <w:proofErr w:type="gramEnd"/>
      <w:r w:rsidR="00D21383" w:rsidRPr="00D947A1">
        <w:rPr>
          <w:rFonts w:ascii="Times New Roman" w:hAnsi="Times New Roman" w:cs="Times New Roman"/>
          <w:sz w:val="24"/>
          <w:szCs w:val="24"/>
        </w:rPr>
        <w:t xml:space="preserve"> la influencia directa de las observaciones mientras que un 18,18% desconoce si el científico interpreta resultados basándose en el conocimiento previo. </w:t>
      </w:r>
      <w:r w:rsidR="00B534DD" w:rsidRPr="00D947A1">
        <w:rPr>
          <w:rFonts w:ascii="Times New Roman" w:hAnsi="Times New Roman" w:cs="Times New Roman"/>
          <w:sz w:val="24"/>
          <w:szCs w:val="24"/>
        </w:rPr>
        <w:t>Más de la mitad de los integrantes de esta clase considera que es posible obtener conclusi</w:t>
      </w:r>
      <w:r w:rsidR="00B91A7D" w:rsidRPr="00D947A1">
        <w:rPr>
          <w:rFonts w:ascii="Times New Roman" w:hAnsi="Times New Roman" w:cs="Times New Roman"/>
          <w:sz w:val="24"/>
          <w:szCs w:val="24"/>
        </w:rPr>
        <w:t>o</w:t>
      </w:r>
      <w:r w:rsidR="00B534DD" w:rsidRPr="00D947A1">
        <w:rPr>
          <w:rFonts w:ascii="Times New Roman" w:hAnsi="Times New Roman" w:cs="Times New Roman"/>
          <w:sz w:val="24"/>
          <w:szCs w:val="24"/>
        </w:rPr>
        <w:t xml:space="preserve">nes en </w:t>
      </w:r>
      <w:r w:rsidR="00B91A7D" w:rsidRPr="00D947A1">
        <w:rPr>
          <w:rFonts w:ascii="Times New Roman" w:hAnsi="Times New Roman" w:cs="Times New Roman"/>
          <w:sz w:val="24"/>
          <w:szCs w:val="24"/>
        </w:rPr>
        <w:t>un</w:t>
      </w:r>
      <w:r w:rsidR="00B534DD" w:rsidRPr="00D947A1">
        <w:rPr>
          <w:rFonts w:ascii="Times New Roman" w:hAnsi="Times New Roman" w:cs="Times New Roman"/>
          <w:sz w:val="24"/>
          <w:szCs w:val="24"/>
        </w:rPr>
        <w:t xml:space="preserve">a contrastación empírica cuando las consecuencias observacionales de una teoría no coinciden con los datos (64,64%). El 18,18%, en cambio, cree que tales conclusiones no son posibles cuando los datos y las consecuencias observacionales coinciden mientras que un 36,36% cree que sí es posible. </w:t>
      </w:r>
      <w:r w:rsidR="00194E17" w:rsidRPr="00D947A1">
        <w:rPr>
          <w:rFonts w:ascii="Times New Roman" w:hAnsi="Times New Roman" w:cs="Times New Roman"/>
          <w:sz w:val="24"/>
          <w:szCs w:val="24"/>
        </w:rPr>
        <w:t xml:space="preserve">El 40,91% cree que no hay un único método científico y el 18,18% no sabe si el progreso científico es </w:t>
      </w:r>
      <w:r w:rsidR="00194E17" w:rsidRPr="00D947A1">
        <w:rPr>
          <w:rFonts w:ascii="Times New Roman" w:hAnsi="Times New Roman" w:cs="Times New Roman"/>
          <w:sz w:val="24"/>
          <w:szCs w:val="24"/>
        </w:rPr>
        <w:lastRenderedPageBreak/>
        <w:t>acumulativo. Algo menos de la mitad de</w:t>
      </w:r>
      <w:r w:rsidR="00C93FE5" w:rsidRPr="00D947A1">
        <w:rPr>
          <w:rFonts w:ascii="Times New Roman" w:hAnsi="Times New Roman" w:cs="Times New Roman"/>
          <w:sz w:val="24"/>
          <w:szCs w:val="24"/>
        </w:rPr>
        <w:t>l total de</w:t>
      </w:r>
      <w:r w:rsidR="00194E17" w:rsidRPr="00D947A1">
        <w:rPr>
          <w:rFonts w:ascii="Times New Roman" w:hAnsi="Times New Roman" w:cs="Times New Roman"/>
          <w:sz w:val="24"/>
          <w:szCs w:val="24"/>
        </w:rPr>
        <w:t xml:space="preserve"> alumnos de este grupo no creen que el conocimiento científico sea diferente, en el sentido de poseer un estatu</w:t>
      </w:r>
      <w:r w:rsidR="00B91A7D" w:rsidRPr="00D947A1">
        <w:rPr>
          <w:rFonts w:ascii="Times New Roman" w:hAnsi="Times New Roman" w:cs="Times New Roman"/>
          <w:sz w:val="24"/>
          <w:szCs w:val="24"/>
        </w:rPr>
        <w:t>s</w:t>
      </w:r>
      <w:r w:rsidR="00194E17" w:rsidRPr="00D947A1">
        <w:rPr>
          <w:rFonts w:ascii="Times New Roman" w:hAnsi="Times New Roman" w:cs="Times New Roman"/>
          <w:sz w:val="24"/>
          <w:szCs w:val="24"/>
        </w:rPr>
        <w:t xml:space="preserve"> privilegiado, respecto de otras formas de conocimiento (40,91%) y el mismo porcentaje cree que las leyes científicas son creadas por los científicos. Casi las tres cuartas partes de este grupo de alumnos (72,73%) pertenecen a la carrera del profesorado de Matemática. Por otra </w:t>
      </w:r>
      <w:proofErr w:type="gramStart"/>
      <w:r w:rsidR="00194E17" w:rsidRPr="00D947A1">
        <w:rPr>
          <w:rFonts w:ascii="Times New Roman" w:hAnsi="Times New Roman" w:cs="Times New Roman"/>
          <w:sz w:val="24"/>
          <w:szCs w:val="24"/>
        </w:rPr>
        <w:t>parte</w:t>
      </w:r>
      <w:proofErr w:type="gramEnd"/>
      <w:r w:rsidR="00194E17" w:rsidRPr="00D947A1">
        <w:rPr>
          <w:rFonts w:ascii="Times New Roman" w:hAnsi="Times New Roman" w:cs="Times New Roman"/>
          <w:sz w:val="24"/>
          <w:szCs w:val="24"/>
        </w:rPr>
        <w:t xml:space="preserve"> el 28.07% de los alumnos encuestados de esta carrea se encuentran esta clase. </w:t>
      </w:r>
    </w:p>
    <w:p w14:paraId="62807B01" w14:textId="7317A447" w:rsidR="00AD659C" w:rsidRPr="00D947A1" w:rsidRDefault="00ED6E7F" w:rsidP="00E40E0D">
      <w:pPr>
        <w:autoSpaceDE w:val="0"/>
        <w:autoSpaceDN w:val="0"/>
        <w:adjustRightInd w:val="0"/>
        <w:spacing w:line="360" w:lineRule="auto"/>
        <w:jc w:val="both"/>
        <w:rPr>
          <w:sz w:val="24"/>
          <w:szCs w:val="24"/>
        </w:rPr>
      </w:pPr>
      <w:r w:rsidRPr="00D947A1">
        <w:rPr>
          <w:sz w:val="24"/>
          <w:szCs w:val="24"/>
        </w:rPr>
        <w:t xml:space="preserve">La observación del primer plano factorial </w:t>
      </w:r>
      <w:r w:rsidR="009E49C1" w:rsidRPr="00D947A1">
        <w:rPr>
          <w:sz w:val="24"/>
          <w:szCs w:val="24"/>
        </w:rPr>
        <w:t>(</w:t>
      </w:r>
      <w:r w:rsidR="00096226" w:rsidRPr="00D947A1">
        <w:rPr>
          <w:sz w:val="24"/>
          <w:szCs w:val="24"/>
        </w:rPr>
        <w:t>Figura</w:t>
      </w:r>
      <w:r w:rsidR="009E49C1" w:rsidRPr="00D947A1">
        <w:rPr>
          <w:sz w:val="24"/>
          <w:szCs w:val="24"/>
        </w:rPr>
        <w:t xml:space="preserve"> 1) </w:t>
      </w:r>
      <w:r w:rsidRPr="00D947A1">
        <w:rPr>
          <w:sz w:val="24"/>
          <w:szCs w:val="24"/>
        </w:rPr>
        <w:t xml:space="preserve">muestra la </w:t>
      </w:r>
      <w:r w:rsidR="009E49C1" w:rsidRPr="00D947A1">
        <w:rPr>
          <w:sz w:val="24"/>
          <w:szCs w:val="24"/>
        </w:rPr>
        <w:t xml:space="preserve">proyección de las clases en el espacio multidimensional sobre los dos primeros ejes. En el mismo </w:t>
      </w:r>
      <w:r w:rsidR="00A018EC" w:rsidRPr="00D947A1">
        <w:rPr>
          <w:sz w:val="24"/>
          <w:szCs w:val="24"/>
        </w:rPr>
        <w:t xml:space="preserve">puede observarse, por un lado, la separación entre las clase 1 y las clases 4 y 5 según el primer eje factorial; por </w:t>
      </w:r>
      <w:proofErr w:type="gramStart"/>
      <w:r w:rsidR="00A018EC" w:rsidRPr="00D947A1">
        <w:rPr>
          <w:sz w:val="24"/>
          <w:szCs w:val="24"/>
        </w:rPr>
        <w:t>otro,  la</w:t>
      </w:r>
      <w:proofErr w:type="gramEnd"/>
      <w:r w:rsidR="00A018EC" w:rsidRPr="00D947A1">
        <w:rPr>
          <w:sz w:val="24"/>
          <w:szCs w:val="24"/>
        </w:rPr>
        <w:t xml:space="preserve"> oposición entre estas dos últimas clases y la </w:t>
      </w:r>
      <w:r w:rsidR="00375BA0" w:rsidRPr="00D947A1">
        <w:rPr>
          <w:sz w:val="24"/>
          <w:szCs w:val="24"/>
        </w:rPr>
        <w:t>tercer</w:t>
      </w:r>
      <w:r w:rsidR="00A018EC" w:rsidRPr="00D947A1">
        <w:rPr>
          <w:sz w:val="24"/>
          <w:szCs w:val="24"/>
        </w:rPr>
        <w:t xml:space="preserve"> clase en el segundo eje factorial. </w:t>
      </w:r>
    </w:p>
    <w:p w14:paraId="75FBC5FA" w14:textId="77777777" w:rsidR="00336411" w:rsidRPr="00D947A1" w:rsidRDefault="00336411" w:rsidP="00E40E0D">
      <w:pPr>
        <w:autoSpaceDE w:val="0"/>
        <w:autoSpaceDN w:val="0"/>
        <w:adjustRightInd w:val="0"/>
        <w:spacing w:line="360" w:lineRule="auto"/>
        <w:jc w:val="both"/>
        <w:rPr>
          <w:sz w:val="24"/>
          <w:szCs w:val="24"/>
        </w:rPr>
      </w:pPr>
    </w:p>
    <w:p w14:paraId="7834713F" w14:textId="011E598F" w:rsidR="000D7DC3" w:rsidRPr="00D947A1" w:rsidRDefault="000D7DC3" w:rsidP="00112572">
      <w:pPr>
        <w:autoSpaceDE w:val="0"/>
        <w:autoSpaceDN w:val="0"/>
        <w:adjustRightInd w:val="0"/>
        <w:jc w:val="center"/>
        <w:rPr>
          <w:sz w:val="24"/>
          <w:szCs w:val="24"/>
        </w:rPr>
      </w:pPr>
      <w:r w:rsidRPr="00D947A1">
        <w:rPr>
          <w:b/>
          <w:sz w:val="24"/>
          <w:szCs w:val="24"/>
        </w:rPr>
        <w:t>Tabla 1</w:t>
      </w:r>
      <w:r w:rsidR="00112572">
        <w:rPr>
          <w:b/>
          <w:sz w:val="24"/>
          <w:szCs w:val="24"/>
        </w:rPr>
        <w:t>.</w:t>
      </w:r>
      <w:r w:rsidRPr="00D947A1">
        <w:rPr>
          <w:sz w:val="24"/>
          <w:szCs w:val="24"/>
        </w:rPr>
        <w:t xml:space="preserve">  Coordenadas y contribuciones de las modalidades asociadas a la variable activa identificada como C10 sobre los tres primeros ejes factoriales.</w:t>
      </w:r>
    </w:p>
    <w:p w14:paraId="655971EC" w14:textId="77777777" w:rsidR="00096226" w:rsidRPr="00D947A1" w:rsidRDefault="00096226" w:rsidP="008D7A90">
      <w:pPr>
        <w:autoSpaceDE w:val="0"/>
        <w:autoSpaceDN w:val="0"/>
        <w:adjustRightInd w:val="0"/>
        <w:jc w:val="center"/>
        <w:rPr>
          <w:sz w:val="24"/>
          <w:szCs w:val="24"/>
        </w:rPr>
      </w:pP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0"/>
        <w:gridCol w:w="1014"/>
        <w:gridCol w:w="1013"/>
        <w:gridCol w:w="1013"/>
        <w:gridCol w:w="947"/>
        <w:gridCol w:w="947"/>
        <w:gridCol w:w="947"/>
      </w:tblGrid>
      <w:tr w:rsidR="00B52C87" w:rsidRPr="00D947A1" w14:paraId="77CDFBA4" w14:textId="77777777" w:rsidTr="00112572">
        <w:trPr>
          <w:trHeight w:val="315"/>
          <w:jc w:val="center"/>
        </w:trPr>
        <w:tc>
          <w:tcPr>
            <w:tcW w:w="2000" w:type="dxa"/>
            <w:shd w:val="clear" w:color="auto" w:fill="auto"/>
            <w:noWrap/>
            <w:vAlign w:val="bottom"/>
            <w:hideMark/>
          </w:tcPr>
          <w:p w14:paraId="0EE980F1" w14:textId="77777777" w:rsidR="00B52C87" w:rsidRPr="00D947A1" w:rsidRDefault="00B52C87" w:rsidP="00E40E0D">
            <w:pPr>
              <w:spacing w:line="360" w:lineRule="auto"/>
              <w:jc w:val="center"/>
              <w:rPr>
                <w:b/>
                <w:bCs/>
                <w:color w:val="000000"/>
                <w:sz w:val="24"/>
                <w:szCs w:val="24"/>
              </w:rPr>
            </w:pPr>
            <w:r w:rsidRPr="00D947A1">
              <w:rPr>
                <w:b/>
                <w:bCs/>
                <w:color w:val="000000"/>
                <w:sz w:val="24"/>
                <w:szCs w:val="24"/>
              </w:rPr>
              <w:t>Variable: C10</w:t>
            </w:r>
          </w:p>
        </w:tc>
        <w:tc>
          <w:tcPr>
            <w:tcW w:w="3040" w:type="dxa"/>
            <w:gridSpan w:val="3"/>
            <w:shd w:val="clear" w:color="auto" w:fill="auto"/>
            <w:noWrap/>
            <w:vAlign w:val="bottom"/>
            <w:hideMark/>
          </w:tcPr>
          <w:p w14:paraId="2F044530" w14:textId="77777777" w:rsidR="00B52C87" w:rsidRPr="00D947A1" w:rsidRDefault="00B52C87" w:rsidP="00E40E0D">
            <w:pPr>
              <w:spacing w:line="360" w:lineRule="auto"/>
              <w:jc w:val="center"/>
              <w:rPr>
                <w:b/>
                <w:bCs/>
                <w:color w:val="000000"/>
                <w:sz w:val="24"/>
                <w:szCs w:val="24"/>
              </w:rPr>
            </w:pPr>
            <w:r w:rsidRPr="00D947A1">
              <w:rPr>
                <w:b/>
                <w:bCs/>
                <w:color w:val="000000"/>
                <w:sz w:val="24"/>
                <w:szCs w:val="24"/>
              </w:rPr>
              <w:t>Coordenadas</w:t>
            </w:r>
          </w:p>
        </w:tc>
        <w:tc>
          <w:tcPr>
            <w:tcW w:w="2841" w:type="dxa"/>
            <w:gridSpan w:val="3"/>
            <w:shd w:val="clear" w:color="auto" w:fill="auto"/>
            <w:noWrap/>
            <w:vAlign w:val="bottom"/>
            <w:hideMark/>
          </w:tcPr>
          <w:p w14:paraId="51DF1FA6" w14:textId="77777777" w:rsidR="00B52C87" w:rsidRPr="00D947A1" w:rsidRDefault="00B52C87" w:rsidP="00E40E0D">
            <w:pPr>
              <w:spacing w:line="360" w:lineRule="auto"/>
              <w:jc w:val="center"/>
              <w:rPr>
                <w:b/>
                <w:bCs/>
                <w:color w:val="000000"/>
                <w:sz w:val="24"/>
                <w:szCs w:val="24"/>
              </w:rPr>
            </w:pPr>
            <w:r w:rsidRPr="00D947A1">
              <w:rPr>
                <w:b/>
                <w:bCs/>
                <w:color w:val="000000"/>
                <w:sz w:val="24"/>
                <w:szCs w:val="24"/>
                <w:lang w:val="es-MX"/>
              </w:rPr>
              <w:t>Contribuciones</w:t>
            </w:r>
          </w:p>
        </w:tc>
      </w:tr>
      <w:tr w:rsidR="00B52C87" w:rsidRPr="00D947A1" w14:paraId="2D346BC9" w14:textId="77777777" w:rsidTr="00112572">
        <w:trPr>
          <w:trHeight w:val="315"/>
          <w:jc w:val="center"/>
        </w:trPr>
        <w:tc>
          <w:tcPr>
            <w:tcW w:w="2000" w:type="dxa"/>
            <w:shd w:val="clear" w:color="auto" w:fill="auto"/>
            <w:noWrap/>
            <w:vAlign w:val="bottom"/>
            <w:hideMark/>
          </w:tcPr>
          <w:p w14:paraId="343BC8B3" w14:textId="77777777" w:rsidR="00B52C87" w:rsidRPr="00D947A1" w:rsidRDefault="00B52C87" w:rsidP="00E40E0D">
            <w:pPr>
              <w:spacing w:line="360" w:lineRule="auto"/>
              <w:jc w:val="center"/>
              <w:rPr>
                <w:b/>
                <w:bCs/>
                <w:color w:val="000000"/>
                <w:sz w:val="24"/>
                <w:szCs w:val="24"/>
              </w:rPr>
            </w:pPr>
            <w:r w:rsidRPr="00D947A1">
              <w:rPr>
                <w:b/>
                <w:bCs/>
                <w:color w:val="000000"/>
                <w:sz w:val="24"/>
                <w:szCs w:val="24"/>
              </w:rPr>
              <w:t xml:space="preserve"> Categoría</w:t>
            </w:r>
          </w:p>
        </w:tc>
        <w:tc>
          <w:tcPr>
            <w:tcW w:w="1014" w:type="dxa"/>
            <w:shd w:val="clear" w:color="auto" w:fill="auto"/>
            <w:noWrap/>
            <w:vAlign w:val="bottom"/>
            <w:hideMark/>
          </w:tcPr>
          <w:p w14:paraId="748F5A42" w14:textId="77777777" w:rsidR="00B52C87" w:rsidRPr="00D947A1" w:rsidRDefault="00B52C87" w:rsidP="00E40E0D">
            <w:pPr>
              <w:spacing w:line="360" w:lineRule="auto"/>
              <w:jc w:val="center"/>
              <w:rPr>
                <w:b/>
                <w:bCs/>
                <w:color w:val="000000"/>
                <w:sz w:val="24"/>
                <w:szCs w:val="24"/>
              </w:rPr>
            </w:pPr>
            <w:r w:rsidRPr="00D947A1">
              <w:rPr>
                <w:b/>
                <w:bCs/>
                <w:color w:val="000000"/>
                <w:sz w:val="24"/>
                <w:szCs w:val="24"/>
              </w:rPr>
              <w:t>1,00</w:t>
            </w:r>
          </w:p>
        </w:tc>
        <w:tc>
          <w:tcPr>
            <w:tcW w:w="1013" w:type="dxa"/>
            <w:shd w:val="clear" w:color="auto" w:fill="auto"/>
            <w:noWrap/>
            <w:vAlign w:val="bottom"/>
            <w:hideMark/>
          </w:tcPr>
          <w:p w14:paraId="3A869102" w14:textId="77777777" w:rsidR="00B52C87" w:rsidRPr="00D947A1" w:rsidRDefault="00B52C87" w:rsidP="00E40E0D">
            <w:pPr>
              <w:spacing w:line="360" w:lineRule="auto"/>
              <w:jc w:val="center"/>
              <w:rPr>
                <w:b/>
                <w:bCs/>
                <w:color w:val="000000"/>
                <w:sz w:val="24"/>
                <w:szCs w:val="24"/>
              </w:rPr>
            </w:pPr>
            <w:r w:rsidRPr="00D947A1">
              <w:rPr>
                <w:b/>
                <w:bCs/>
                <w:color w:val="000000"/>
                <w:sz w:val="24"/>
                <w:szCs w:val="24"/>
              </w:rPr>
              <w:t>2,00</w:t>
            </w:r>
          </w:p>
        </w:tc>
        <w:tc>
          <w:tcPr>
            <w:tcW w:w="1013" w:type="dxa"/>
            <w:shd w:val="clear" w:color="auto" w:fill="auto"/>
            <w:noWrap/>
            <w:vAlign w:val="bottom"/>
            <w:hideMark/>
          </w:tcPr>
          <w:p w14:paraId="5775DD74" w14:textId="77777777" w:rsidR="00B52C87" w:rsidRPr="00D947A1" w:rsidRDefault="00B52C87" w:rsidP="00E40E0D">
            <w:pPr>
              <w:spacing w:line="360" w:lineRule="auto"/>
              <w:jc w:val="center"/>
              <w:rPr>
                <w:b/>
                <w:bCs/>
                <w:color w:val="000000"/>
                <w:sz w:val="24"/>
                <w:szCs w:val="24"/>
              </w:rPr>
            </w:pPr>
            <w:r w:rsidRPr="00D947A1">
              <w:rPr>
                <w:b/>
                <w:bCs/>
                <w:color w:val="000000"/>
                <w:sz w:val="24"/>
                <w:szCs w:val="24"/>
                <w:lang w:val="es-MX"/>
              </w:rPr>
              <w:t>3,00</w:t>
            </w:r>
          </w:p>
        </w:tc>
        <w:tc>
          <w:tcPr>
            <w:tcW w:w="947" w:type="dxa"/>
            <w:shd w:val="clear" w:color="auto" w:fill="auto"/>
            <w:noWrap/>
            <w:vAlign w:val="bottom"/>
            <w:hideMark/>
          </w:tcPr>
          <w:p w14:paraId="5FBDA246" w14:textId="77777777" w:rsidR="00B52C87" w:rsidRPr="00D947A1" w:rsidRDefault="00B52C87" w:rsidP="00E40E0D">
            <w:pPr>
              <w:spacing w:line="360" w:lineRule="auto"/>
              <w:jc w:val="center"/>
              <w:rPr>
                <w:b/>
                <w:bCs/>
                <w:color w:val="000000"/>
                <w:sz w:val="24"/>
                <w:szCs w:val="24"/>
              </w:rPr>
            </w:pPr>
            <w:r w:rsidRPr="00D947A1">
              <w:rPr>
                <w:b/>
                <w:bCs/>
                <w:color w:val="000000"/>
                <w:sz w:val="24"/>
                <w:szCs w:val="24"/>
                <w:lang w:val="en-US"/>
              </w:rPr>
              <w:t>1,00</w:t>
            </w:r>
          </w:p>
        </w:tc>
        <w:tc>
          <w:tcPr>
            <w:tcW w:w="947" w:type="dxa"/>
            <w:shd w:val="clear" w:color="auto" w:fill="auto"/>
            <w:noWrap/>
            <w:vAlign w:val="bottom"/>
            <w:hideMark/>
          </w:tcPr>
          <w:p w14:paraId="0907504B" w14:textId="77777777" w:rsidR="00B52C87" w:rsidRPr="00D947A1" w:rsidRDefault="00B52C87" w:rsidP="00E40E0D">
            <w:pPr>
              <w:spacing w:line="360" w:lineRule="auto"/>
              <w:jc w:val="center"/>
              <w:rPr>
                <w:b/>
                <w:bCs/>
                <w:color w:val="000000"/>
                <w:sz w:val="24"/>
                <w:szCs w:val="24"/>
              </w:rPr>
            </w:pPr>
            <w:r w:rsidRPr="00D947A1">
              <w:rPr>
                <w:b/>
                <w:bCs/>
                <w:color w:val="000000"/>
                <w:sz w:val="24"/>
                <w:szCs w:val="24"/>
                <w:lang w:val="en-US"/>
              </w:rPr>
              <w:t>2,00</w:t>
            </w:r>
          </w:p>
        </w:tc>
        <w:tc>
          <w:tcPr>
            <w:tcW w:w="947" w:type="dxa"/>
            <w:shd w:val="clear" w:color="auto" w:fill="auto"/>
            <w:noWrap/>
            <w:vAlign w:val="bottom"/>
            <w:hideMark/>
          </w:tcPr>
          <w:p w14:paraId="78A00032" w14:textId="77777777" w:rsidR="00B52C87" w:rsidRPr="00D947A1" w:rsidRDefault="00B52C87" w:rsidP="00E40E0D">
            <w:pPr>
              <w:spacing w:line="360" w:lineRule="auto"/>
              <w:jc w:val="center"/>
              <w:rPr>
                <w:b/>
                <w:bCs/>
                <w:color w:val="000000"/>
                <w:sz w:val="24"/>
                <w:szCs w:val="24"/>
              </w:rPr>
            </w:pPr>
            <w:r w:rsidRPr="00D947A1">
              <w:rPr>
                <w:b/>
                <w:bCs/>
                <w:color w:val="000000"/>
                <w:sz w:val="24"/>
                <w:szCs w:val="24"/>
              </w:rPr>
              <w:t>3,00</w:t>
            </w:r>
          </w:p>
        </w:tc>
      </w:tr>
      <w:tr w:rsidR="00B52C87" w:rsidRPr="00D947A1" w14:paraId="286C9C9B" w14:textId="77777777" w:rsidTr="00112572">
        <w:trPr>
          <w:trHeight w:val="300"/>
          <w:jc w:val="center"/>
        </w:trPr>
        <w:tc>
          <w:tcPr>
            <w:tcW w:w="2000" w:type="dxa"/>
            <w:shd w:val="clear" w:color="auto" w:fill="auto"/>
            <w:noWrap/>
            <w:vAlign w:val="bottom"/>
            <w:hideMark/>
          </w:tcPr>
          <w:p w14:paraId="4F17CDF8" w14:textId="77777777" w:rsidR="00B52C87" w:rsidRPr="00D947A1" w:rsidRDefault="00B52C87" w:rsidP="00E40E0D">
            <w:pPr>
              <w:spacing w:line="360" w:lineRule="auto"/>
              <w:jc w:val="center"/>
              <w:rPr>
                <w:color w:val="000000"/>
                <w:sz w:val="24"/>
                <w:szCs w:val="24"/>
              </w:rPr>
            </w:pPr>
            <w:r w:rsidRPr="00D947A1">
              <w:rPr>
                <w:color w:val="000000"/>
                <w:sz w:val="24"/>
                <w:szCs w:val="24"/>
              </w:rPr>
              <w:t>C10=1</w:t>
            </w:r>
          </w:p>
        </w:tc>
        <w:tc>
          <w:tcPr>
            <w:tcW w:w="1014" w:type="dxa"/>
            <w:shd w:val="clear" w:color="auto" w:fill="auto"/>
            <w:noWrap/>
            <w:vAlign w:val="bottom"/>
            <w:hideMark/>
          </w:tcPr>
          <w:p w14:paraId="5F4575AA" w14:textId="77777777" w:rsidR="00B52C87" w:rsidRPr="00D947A1" w:rsidRDefault="00B52C87" w:rsidP="00E40E0D">
            <w:pPr>
              <w:spacing w:line="360" w:lineRule="auto"/>
              <w:jc w:val="center"/>
              <w:rPr>
                <w:color w:val="000000"/>
                <w:sz w:val="24"/>
                <w:szCs w:val="24"/>
              </w:rPr>
            </w:pPr>
            <w:r w:rsidRPr="00D947A1">
              <w:rPr>
                <w:color w:val="000000"/>
                <w:sz w:val="24"/>
                <w:szCs w:val="24"/>
              </w:rPr>
              <w:t>-0,28</w:t>
            </w:r>
          </w:p>
        </w:tc>
        <w:tc>
          <w:tcPr>
            <w:tcW w:w="1013" w:type="dxa"/>
            <w:shd w:val="clear" w:color="auto" w:fill="auto"/>
            <w:noWrap/>
            <w:vAlign w:val="bottom"/>
            <w:hideMark/>
          </w:tcPr>
          <w:p w14:paraId="06BFDB0B" w14:textId="77777777" w:rsidR="00B52C87" w:rsidRPr="00D947A1" w:rsidRDefault="00B52C87" w:rsidP="00E40E0D">
            <w:pPr>
              <w:spacing w:line="360" w:lineRule="auto"/>
              <w:jc w:val="center"/>
              <w:rPr>
                <w:color w:val="000000"/>
                <w:sz w:val="24"/>
                <w:szCs w:val="24"/>
              </w:rPr>
            </w:pPr>
            <w:r w:rsidRPr="00D947A1">
              <w:rPr>
                <w:color w:val="000000"/>
                <w:sz w:val="24"/>
                <w:szCs w:val="24"/>
              </w:rPr>
              <w:t>0,39</w:t>
            </w:r>
          </w:p>
        </w:tc>
        <w:tc>
          <w:tcPr>
            <w:tcW w:w="1013" w:type="dxa"/>
            <w:shd w:val="clear" w:color="auto" w:fill="auto"/>
            <w:noWrap/>
            <w:vAlign w:val="bottom"/>
            <w:hideMark/>
          </w:tcPr>
          <w:p w14:paraId="0942F823" w14:textId="77777777" w:rsidR="00B52C87" w:rsidRPr="00D947A1" w:rsidRDefault="00B52C87" w:rsidP="00E40E0D">
            <w:pPr>
              <w:spacing w:line="360" w:lineRule="auto"/>
              <w:jc w:val="center"/>
              <w:rPr>
                <w:color w:val="000000"/>
                <w:sz w:val="24"/>
                <w:szCs w:val="24"/>
              </w:rPr>
            </w:pPr>
            <w:r w:rsidRPr="00D947A1">
              <w:rPr>
                <w:color w:val="000000"/>
                <w:sz w:val="24"/>
                <w:szCs w:val="24"/>
              </w:rPr>
              <w:t>0,41</w:t>
            </w:r>
          </w:p>
        </w:tc>
        <w:tc>
          <w:tcPr>
            <w:tcW w:w="947" w:type="dxa"/>
            <w:shd w:val="clear" w:color="auto" w:fill="auto"/>
            <w:noWrap/>
            <w:vAlign w:val="bottom"/>
            <w:hideMark/>
          </w:tcPr>
          <w:p w14:paraId="69360099" w14:textId="77777777" w:rsidR="00B52C87" w:rsidRPr="00D947A1" w:rsidRDefault="00B52C87" w:rsidP="00E40E0D">
            <w:pPr>
              <w:spacing w:line="360" w:lineRule="auto"/>
              <w:jc w:val="center"/>
              <w:rPr>
                <w:color w:val="000000"/>
                <w:sz w:val="24"/>
                <w:szCs w:val="24"/>
              </w:rPr>
            </w:pPr>
            <w:r w:rsidRPr="00D947A1">
              <w:rPr>
                <w:color w:val="000000"/>
                <w:sz w:val="24"/>
                <w:szCs w:val="24"/>
              </w:rPr>
              <w:t>1,30</w:t>
            </w:r>
          </w:p>
        </w:tc>
        <w:tc>
          <w:tcPr>
            <w:tcW w:w="947" w:type="dxa"/>
            <w:shd w:val="clear" w:color="auto" w:fill="auto"/>
            <w:noWrap/>
            <w:vAlign w:val="bottom"/>
            <w:hideMark/>
          </w:tcPr>
          <w:p w14:paraId="57C1DC06" w14:textId="77777777" w:rsidR="00B52C87" w:rsidRPr="00D947A1" w:rsidRDefault="00B52C87" w:rsidP="00E40E0D">
            <w:pPr>
              <w:spacing w:line="360" w:lineRule="auto"/>
              <w:jc w:val="center"/>
              <w:rPr>
                <w:color w:val="000000"/>
                <w:sz w:val="24"/>
                <w:szCs w:val="24"/>
              </w:rPr>
            </w:pPr>
            <w:r w:rsidRPr="00D947A1">
              <w:rPr>
                <w:color w:val="000000"/>
                <w:sz w:val="24"/>
                <w:szCs w:val="24"/>
              </w:rPr>
              <w:t>3,80</w:t>
            </w:r>
          </w:p>
        </w:tc>
        <w:tc>
          <w:tcPr>
            <w:tcW w:w="947" w:type="dxa"/>
            <w:shd w:val="clear" w:color="auto" w:fill="auto"/>
            <w:noWrap/>
            <w:vAlign w:val="bottom"/>
            <w:hideMark/>
          </w:tcPr>
          <w:p w14:paraId="4322C857" w14:textId="77777777" w:rsidR="00B52C87" w:rsidRPr="00D947A1" w:rsidRDefault="00B52C87" w:rsidP="00E40E0D">
            <w:pPr>
              <w:spacing w:line="360" w:lineRule="auto"/>
              <w:jc w:val="center"/>
              <w:rPr>
                <w:color w:val="000000"/>
                <w:sz w:val="24"/>
                <w:szCs w:val="24"/>
              </w:rPr>
            </w:pPr>
            <w:r w:rsidRPr="00D947A1">
              <w:rPr>
                <w:color w:val="000000"/>
                <w:sz w:val="24"/>
                <w:szCs w:val="24"/>
              </w:rPr>
              <w:t>4,90</w:t>
            </w:r>
          </w:p>
        </w:tc>
      </w:tr>
      <w:tr w:rsidR="00B52C87" w:rsidRPr="00D947A1" w14:paraId="03B7F691" w14:textId="77777777" w:rsidTr="00112572">
        <w:trPr>
          <w:trHeight w:val="300"/>
          <w:jc w:val="center"/>
        </w:trPr>
        <w:tc>
          <w:tcPr>
            <w:tcW w:w="2000" w:type="dxa"/>
            <w:shd w:val="clear" w:color="auto" w:fill="auto"/>
            <w:noWrap/>
            <w:vAlign w:val="bottom"/>
            <w:hideMark/>
          </w:tcPr>
          <w:p w14:paraId="69C0A878" w14:textId="77777777" w:rsidR="00B52C87" w:rsidRPr="00D947A1" w:rsidRDefault="00B52C87" w:rsidP="00E40E0D">
            <w:pPr>
              <w:spacing w:line="360" w:lineRule="auto"/>
              <w:jc w:val="center"/>
              <w:rPr>
                <w:color w:val="000000"/>
                <w:sz w:val="24"/>
                <w:szCs w:val="24"/>
              </w:rPr>
            </w:pPr>
            <w:r w:rsidRPr="00D947A1">
              <w:rPr>
                <w:color w:val="000000"/>
                <w:sz w:val="24"/>
                <w:szCs w:val="24"/>
              </w:rPr>
              <w:t>C10=2</w:t>
            </w:r>
          </w:p>
        </w:tc>
        <w:tc>
          <w:tcPr>
            <w:tcW w:w="1014" w:type="dxa"/>
            <w:shd w:val="clear" w:color="auto" w:fill="auto"/>
            <w:noWrap/>
            <w:vAlign w:val="bottom"/>
            <w:hideMark/>
          </w:tcPr>
          <w:p w14:paraId="1F0BEC59" w14:textId="77777777" w:rsidR="00B52C87" w:rsidRPr="00D947A1" w:rsidRDefault="00B52C87" w:rsidP="00E40E0D">
            <w:pPr>
              <w:spacing w:line="360" w:lineRule="auto"/>
              <w:jc w:val="center"/>
              <w:rPr>
                <w:color w:val="000000"/>
                <w:sz w:val="24"/>
                <w:szCs w:val="24"/>
              </w:rPr>
            </w:pPr>
            <w:r w:rsidRPr="00D947A1">
              <w:rPr>
                <w:color w:val="000000"/>
                <w:sz w:val="24"/>
                <w:szCs w:val="24"/>
              </w:rPr>
              <w:t>1,08</w:t>
            </w:r>
          </w:p>
        </w:tc>
        <w:tc>
          <w:tcPr>
            <w:tcW w:w="1013" w:type="dxa"/>
            <w:shd w:val="clear" w:color="auto" w:fill="auto"/>
            <w:noWrap/>
            <w:vAlign w:val="bottom"/>
            <w:hideMark/>
          </w:tcPr>
          <w:p w14:paraId="2776C343" w14:textId="77777777" w:rsidR="00B52C87" w:rsidRPr="00D947A1" w:rsidRDefault="00B52C87" w:rsidP="00E40E0D">
            <w:pPr>
              <w:spacing w:line="360" w:lineRule="auto"/>
              <w:jc w:val="center"/>
              <w:rPr>
                <w:color w:val="000000"/>
                <w:sz w:val="24"/>
                <w:szCs w:val="24"/>
              </w:rPr>
            </w:pPr>
            <w:r w:rsidRPr="00D947A1">
              <w:rPr>
                <w:color w:val="000000"/>
                <w:sz w:val="24"/>
                <w:szCs w:val="24"/>
              </w:rPr>
              <w:t>0,45</w:t>
            </w:r>
          </w:p>
        </w:tc>
        <w:tc>
          <w:tcPr>
            <w:tcW w:w="1013" w:type="dxa"/>
            <w:shd w:val="clear" w:color="auto" w:fill="auto"/>
            <w:noWrap/>
            <w:vAlign w:val="bottom"/>
            <w:hideMark/>
          </w:tcPr>
          <w:p w14:paraId="122DAC45" w14:textId="77777777" w:rsidR="00B52C87" w:rsidRPr="00D947A1" w:rsidRDefault="00B52C87" w:rsidP="00E40E0D">
            <w:pPr>
              <w:spacing w:line="360" w:lineRule="auto"/>
              <w:jc w:val="center"/>
              <w:rPr>
                <w:color w:val="000000"/>
                <w:sz w:val="24"/>
                <w:szCs w:val="24"/>
              </w:rPr>
            </w:pPr>
            <w:r w:rsidRPr="00D947A1">
              <w:rPr>
                <w:color w:val="000000"/>
                <w:sz w:val="24"/>
                <w:szCs w:val="24"/>
              </w:rPr>
              <w:t>-0,78</w:t>
            </w:r>
          </w:p>
        </w:tc>
        <w:tc>
          <w:tcPr>
            <w:tcW w:w="947" w:type="dxa"/>
            <w:shd w:val="clear" w:color="auto" w:fill="auto"/>
            <w:noWrap/>
            <w:vAlign w:val="bottom"/>
            <w:hideMark/>
          </w:tcPr>
          <w:p w14:paraId="7D369F1D" w14:textId="77777777" w:rsidR="00B52C87" w:rsidRPr="00D947A1" w:rsidRDefault="00B52C87" w:rsidP="00E40E0D">
            <w:pPr>
              <w:spacing w:line="360" w:lineRule="auto"/>
              <w:jc w:val="center"/>
              <w:rPr>
                <w:color w:val="000000"/>
                <w:sz w:val="24"/>
                <w:szCs w:val="24"/>
              </w:rPr>
            </w:pPr>
            <w:r w:rsidRPr="00D947A1">
              <w:rPr>
                <w:color w:val="000000"/>
                <w:sz w:val="24"/>
                <w:szCs w:val="24"/>
              </w:rPr>
              <w:t>6,70</w:t>
            </w:r>
          </w:p>
        </w:tc>
        <w:tc>
          <w:tcPr>
            <w:tcW w:w="947" w:type="dxa"/>
            <w:shd w:val="clear" w:color="auto" w:fill="auto"/>
            <w:noWrap/>
            <w:vAlign w:val="bottom"/>
            <w:hideMark/>
          </w:tcPr>
          <w:p w14:paraId="338329C0" w14:textId="77777777" w:rsidR="00B52C87" w:rsidRPr="00D947A1" w:rsidRDefault="00B52C87" w:rsidP="00E40E0D">
            <w:pPr>
              <w:spacing w:line="360" w:lineRule="auto"/>
              <w:jc w:val="center"/>
              <w:rPr>
                <w:color w:val="000000"/>
                <w:sz w:val="24"/>
                <w:szCs w:val="24"/>
              </w:rPr>
            </w:pPr>
            <w:r w:rsidRPr="00D947A1">
              <w:rPr>
                <w:color w:val="000000"/>
                <w:sz w:val="24"/>
                <w:szCs w:val="24"/>
              </w:rPr>
              <w:t>1,70</w:t>
            </w:r>
          </w:p>
        </w:tc>
        <w:tc>
          <w:tcPr>
            <w:tcW w:w="947" w:type="dxa"/>
            <w:shd w:val="clear" w:color="auto" w:fill="auto"/>
            <w:noWrap/>
            <w:vAlign w:val="bottom"/>
            <w:hideMark/>
          </w:tcPr>
          <w:p w14:paraId="49E57B4C" w14:textId="77777777" w:rsidR="00B52C87" w:rsidRPr="00D947A1" w:rsidRDefault="00B52C87" w:rsidP="00E40E0D">
            <w:pPr>
              <w:spacing w:line="360" w:lineRule="auto"/>
              <w:jc w:val="center"/>
              <w:rPr>
                <w:color w:val="000000"/>
                <w:sz w:val="24"/>
                <w:szCs w:val="24"/>
              </w:rPr>
            </w:pPr>
            <w:r w:rsidRPr="00D947A1">
              <w:rPr>
                <w:color w:val="000000"/>
                <w:sz w:val="24"/>
                <w:szCs w:val="24"/>
              </w:rPr>
              <w:t>5,70</w:t>
            </w:r>
          </w:p>
        </w:tc>
      </w:tr>
      <w:tr w:rsidR="00B52C87" w:rsidRPr="00D947A1" w14:paraId="6E2FAF74" w14:textId="77777777" w:rsidTr="00112572">
        <w:trPr>
          <w:trHeight w:val="300"/>
          <w:jc w:val="center"/>
        </w:trPr>
        <w:tc>
          <w:tcPr>
            <w:tcW w:w="2000" w:type="dxa"/>
            <w:shd w:val="clear" w:color="auto" w:fill="auto"/>
            <w:noWrap/>
            <w:vAlign w:val="bottom"/>
            <w:hideMark/>
          </w:tcPr>
          <w:p w14:paraId="437AD7FE" w14:textId="77777777" w:rsidR="00B52C87" w:rsidRPr="00D947A1" w:rsidRDefault="00B52C87" w:rsidP="00E40E0D">
            <w:pPr>
              <w:spacing w:line="360" w:lineRule="auto"/>
              <w:jc w:val="center"/>
              <w:rPr>
                <w:color w:val="000000"/>
                <w:sz w:val="24"/>
                <w:szCs w:val="24"/>
              </w:rPr>
            </w:pPr>
            <w:r w:rsidRPr="00D947A1">
              <w:rPr>
                <w:color w:val="000000"/>
                <w:sz w:val="24"/>
                <w:szCs w:val="24"/>
              </w:rPr>
              <w:t>C10=4</w:t>
            </w:r>
          </w:p>
        </w:tc>
        <w:tc>
          <w:tcPr>
            <w:tcW w:w="1014" w:type="dxa"/>
            <w:shd w:val="clear" w:color="auto" w:fill="auto"/>
            <w:noWrap/>
            <w:vAlign w:val="bottom"/>
            <w:hideMark/>
          </w:tcPr>
          <w:p w14:paraId="5ABCF168" w14:textId="77777777" w:rsidR="00B52C87" w:rsidRPr="00D947A1" w:rsidRDefault="00B52C87" w:rsidP="00E40E0D">
            <w:pPr>
              <w:spacing w:line="360" w:lineRule="auto"/>
              <w:jc w:val="center"/>
              <w:rPr>
                <w:color w:val="000000"/>
                <w:sz w:val="24"/>
                <w:szCs w:val="24"/>
              </w:rPr>
            </w:pPr>
            <w:r w:rsidRPr="00D947A1">
              <w:rPr>
                <w:color w:val="000000"/>
                <w:sz w:val="24"/>
                <w:szCs w:val="24"/>
              </w:rPr>
              <w:t>1,74</w:t>
            </w:r>
          </w:p>
        </w:tc>
        <w:tc>
          <w:tcPr>
            <w:tcW w:w="1013" w:type="dxa"/>
            <w:shd w:val="clear" w:color="auto" w:fill="auto"/>
            <w:noWrap/>
            <w:vAlign w:val="bottom"/>
            <w:hideMark/>
          </w:tcPr>
          <w:p w14:paraId="1D85FD39" w14:textId="77777777" w:rsidR="00B52C87" w:rsidRPr="00D947A1" w:rsidRDefault="00B52C87" w:rsidP="00E40E0D">
            <w:pPr>
              <w:spacing w:line="360" w:lineRule="auto"/>
              <w:jc w:val="center"/>
              <w:rPr>
                <w:color w:val="000000"/>
                <w:sz w:val="24"/>
                <w:szCs w:val="24"/>
              </w:rPr>
            </w:pPr>
            <w:r w:rsidRPr="00D947A1">
              <w:rPr>
                <w:color w:val="000000"/>
                <w:sz w:val="24"/>
                <w:szCs w:val="24"/>
              </w:rPr>
              <w:t>0,92</w:t>
            </w:r>
          </w:p>
        </w:tc>
        <w:tc>
          <w:tcPr>
            <w:tcW w:w="1013" w:type="dxa"/>
            <w:shd w:val="clear" w:color="auto" w:fill="auto"/>
            <w:noWrap/>
            <w:vAlign w:val="bottom"/>
            <w:hideMark/>
          </w:tcPr>
          <w:p w14:paraId="38503066" w14:textId="77777777" w:rsidR="00B52C87" w:rsidRPr="00D947A1" w:rsidRDefault="00B52C87" w:rsidP="00E40E0D">
            <w:pPr>
              <w:spacing w:line="360" w:lineRule="auto"/>
              <w:jc w:val="center"/>
              <w:rPr>
                <w:color w:val="000000"/>
                <w:sz w:val="24"/>
                <w:szCs w:val="24"/>
              </w:rPr>
            </w:pPr>
            <w:r w:rsidRPr="00D947A1">
              <w:rPr>
                <w:color w:val="000000"/>
                <w:sz w:val="24"/>
                <w:szCs w:val="24"/>
              </w:rPr>
              <w:t>0,53</w:t>
            </w:r>
          </w:p>
        </w:tc>
        <w:tc>
          <w:tcPr>
            <w:tcW w:w="947" w:type="dxa"/>
            <w:shd w:val="clear" w:color="auto" w:fill="auto"/>
            <w:noWrap/>
            <w:vAlign w:val="bottom"/>
            <w:hideMark/>
          </w:tcPr>
          <w:p w14:paraId="775D97D6" w14:textId="77777777" w:rsidR="00B52C87" w:rsidRPr="00D947A1" w:rsidRDefault="00B52C87" w:rsidP="00E40E0D">
            <w:pPr>
              <w:spacing w:line="360" w:lineRule="auto"/>
              <w:jc w:val="center"/>
              <w:rPr>
                <w:color w:val="000000"/>
                <w:sz w:val="24"/>
                <w:szCs w:val="24"/>
              </w:rPr>
            </w:pPr>
            <w:r w:rsidRPr="00D947A1">
              <w:rPr>
                <w:color w:val="000000"/>
                <w:sz w:val="24"/>
                <w:szCs w:val="24"/>
              </w:rPr>
              <w:t>4,60</w:t>
            </w:r>
          </w:p>
        </w:tc>
        <w:tc>
          <w:tcPr>
            <w:tcW w:w="947" w:type="dxa"/>
            <w:shd w:val="clear" w:color="auto" w:fill="auto"/>
            <w:noWrap/>
            <w:vAlign w:val="bottom"/>
            <w:hideMark/>
          </w:tcPr>
          <w:p w14:paraId="5C96E454" w14:textId="77777777" w:rsidR="00B52C87" w:rsidRPr="00D947A1" w:rsidRDefault="00B52C87" w:rsidP="00E40E0D">
            <w:pPr>
              <w:spacing w:line="360" w:lineRule="auto"/>
              <w:jc w:val="center"/>
              <w:rPr>
                <w:color w:val="000000"/>
                <w:sz w:val="24"/>
                <w:szCs w:val="24"/>
              </w:rPr>
            </w:pPr>
            <w:r w:rsidRPr="00D947A1">
              <w:rPr>
                <w:color w:val="000000"/>
                <w:sz w:val="24"/>
                <w:szCs w:val="24"/>
              </w:rPr>
              <w:t>1,90</w:t>
            </w:r>
          </w:p>
        </w:tc>
        <w:tc>
          <w:tcPr>
            <w:tcW w:w="947" w:type="dxa"/>
            <w:shd w:val="clear" w:color="auto" w:fill="auto"/>
            <w:noWrap/>
            <w:vAlign w:val="bottom"/>
            <w:hideMark/>
          </w:tcPr>
          <w:p w14:paraId="23C24076" w14:textId="77777777" w:rsidR="00B52C87" w:rsidRPr="00D947A1" w:rsidRDefault="00B52C87" w:rsidP="00E40E0D">
            <w:pPr>
              <w:spacing w:line="360" w:lineRule="auto"/>
              <w:jc w:val="center"/>
              <w:rPr>
                <w:color w:val="000000"/>
                <w:sz w:val="24"/>
                <w:szCs w:val="24"/>
              </w:rPr>
            </w:pPr>
            <w:r w:rsidRPr="00D947A1">
              <w:rPr>
                <w:color w:val="000000"/>
                <w:sz w:val="24"/>
                <w:szCs w:val="24"/>
              </w:rPr>
              <w:t>0,70</w:t>
            </w:r>
          </w:p>
        </w:tc>
      </w:tr>
      <w:tr w:rsidR="00B52C87" w:rsidRPr="00D947A1" w14:paraId="02B4C854" w14:textId="77777777" w:rsidTr="00112572">
        <w:trPr>
          <w:trHeight w:val="315"/>
          <w:jc w:val="center"/>
        </w:trPr>
        <w:tc>
          <w:tcPr>
            <w:tcW w:w="2000" w:type="dxa"/>
            <w:shd w:val="clear" w:color="auto" w:fill="auto"/>
            <w:noWrap/>
            <w:vAlign w:val="bottom"/>
            <w:hideMark/>
          </w:tcPr>
          <w:p w14:paraId="366AE502" w14:textId="77777777" w:rsidR="00B52C87" w:rsidRPr="00D947A1" w:rsidRDefault="00B52C87" w:rsidP="00E40E0D">
            <w:pPr>
              <w:spacing w:line="360" w:lineRule="auto"/>
              <w:jc w:val="center"/>
              <w:rPr>
                <w:color w:val="000000"/>
                <w:sz w:val="24"/>
                <w:szCs w:val="24"/>
              </w:rPr>
            </w:pPr>
            <w:r w:rsidRPr="00D947A1">
              <w:rPr>
                <w:color w:val="000000"/>
                <w:sz w:val="24"/>
                <w:szCs w:val="24"/>
              </w:rPr>
              <w:t>C10=5</w:t>
            </w:r>
          </w:p>
        </w:tc>
        <w:tc>
          <w:tcPr>
            <w:tcW w:w="1014" w:type="dxa"/>
            <w:shd w:val="clear" w:color="auto" w:fill="auto"/>
            <w:noWrap/>
            <w:vAlign w:val="bottom"/>
            <w:hideMark/>
          </w:tcPr>
          <w:p w14:paraId="3DE05EE9" w14:textId="77777777" w:rsidR="00B52C87" w:rsidRPr="00D947A1" w:rsidRDefault="00B52C87" w:rsidP="00E40E0D">
            <w:pPr>
              <w:spacing w:line="360" w:lineRule="auto"/>
              <w:jc w:val="center"/>
              <w:rPr>
                <w:color w:val="000000"/>
                <w:sz w:val="24"/>
                <w:szCs w:val="24"/>
              </w:rPr>
            </w:pPr>
            <w:r w:rsidRPr="00D947A1">
              <w:rPr>
                <w:color w:val="000000"/>
                <w:sz w:val="24"/>
                <w:szCs w:val="24"/>
              </w:rPr>
              <w:t>-0,32</w:t>
            </w:r>
          </w:p>
        </w:tc>
        <w:tc>
          <w:tcPr>
            <w:tcW w:w="1013" w:type="dxa"/>
            <w:shd w:val="clear" w:color="auto" w:fill="auto"/>
            <w:noWrap/>
            <w:vAlign w:val="bottom"/>
            <w:hideMark/>
          </w:tcPr>
          <w:p w14:paraId="63A5DAAC" w14:textId="77777777" w:rsidR="00B52C87" w:rsidRPr="00D947A1" w:rsidRDefault="00B52C87" w:rsidP="00E40E0D">
            <w:pPr>
              <w:spacing w:line="360" w:lineRule="auto"/>
              <w:jc w:val="center"/>
              <w:rPr>
                <w:color w:val="000000"/>
                <w:sz w:val="24"/>
                <w:szCs w:val="24"/>
              </w:rPr>
            </w:pPr>
            <w:r w:rsidRPr="00D947A1">
              <w:rPr>
                <w:color w:val="000000"/>
                <w:sz w:val="24"/>
                <w:szCs w:val="24"/>
              </w:rPr>
              <w:t>-0,88</w:t>
            </w:r>
          </w:p>
        </w:tc>
        <w:tc>
          <w:tcPr>
            <w:tcW w:w="1013" w:type="dxa"/>
            <w:shd w:val="clear" w:color="auto" w:fill="auto"/>
            <w:noWrap/>
            <w:vAlign w:val="bottom"/>
            <w:hideMark/>
          </w:tcPr>
          <w:p w14:paraId="6CC2E401" w14:textId="77777777" w:rsidR="00B52C87" w:rsidRPr="00D947A1" w:rsidRDefault="00B52C87" w:rsidP="00E40E0D">
            <w:pPr>
              <w:spacing w:line="360" w:lineRule="auto"/>
              <w:jc w:val="center"/>
              <w:rPr>
                <w:color w:val="000000"/>
                <w:sz w:val="24"/>
                <w:szCs w:val="24"/>
              </w:rPr>
            </w:pPr>
            <w:r w:rsidRPr="00D947A1">
              <w:rPr>
                <w:color w:val="000000"/>
                <w:sz w:val="24"/>
                <w:szCs w:val="24"/>
              </w:rPr>
              <w:t>-0,29</w:t>
            </w:r>
          </w:p>
        </w:tc>
        <w:tc>
          <w:tcPr>
            <w:tcW w:w="947" w:type="dxa"/>
            <w:shd w:val="clear" w:color="auto" w:fill="auto"/>
            <w:noWrap/>
            <w:vAlign w:val="bottom"/>
            <w:hideMark/>
          </w:tcPr>
          <w:p w14:paraId="0BB1ED4F" w14:textId="77777777" w:rsidR="00B52C87" w:rsidRPr="00D947A1" w:rsidRDefault="00B52C87" w:rsidP="00E40E0D">
            <w:pPr>
              <w:spacing w:line="360" w:lineRule="auto"/>
              <w:jc w:val="center"/>
              <w:rPr>
                <w:color w:val="000000"/>
                <w:sz w:val="24"/>
                <w:szCs w:val="24"/>
              </w:rPr>
            </w:pPr>
            <w:r w:rsidRPr="00D947A1">
              <w:rPr>
                <w:color w:val="000000"/>
                <w:sz w:val="24"/>
                <w:szCs w:val="24"/>
              </w:rPr>
              <w:t>1,30</w:t>
            </w:r>
          </w:p>
        </w:tc>
        <w:tc>
          <w:tcPr>
            <w:tcW w:w="947" w:type="dxa"/>
            <w:shd w:val="clear" w:color="auto" w:fill="auto"/>
            <w:noWrap/>
            <w:vAlign w:val="bottom"/>
            <w:hideMark/>
          </w:tcPr>
          <w:p w14:paraId="43E99563" w14:textId="77777777" w:rsidR="00B52C87" w:rsidRPr="00D947A1" w:rsidRDefault="00B52C87" w:rsidP="00E40E0D">
            <w:pPr>
              <w:spacing w:line="360" w:lineRule="auto"/>
              <w:jc w:val="center"/>
              <w:rPr>
                <w:color w:val="000000"/>
                <w:sz w:val="24"/>
                <w:szCs w:val="24"/>
              </w:rPr>
            </w:pPr>
            <w:r w:rsidRPr="00D947A1">
              <w:rPr>
                <w:color w:val="000000"/>
                <w:sz w:val="24"/>
                <w:szCs w:val="24"/>
              </w:rPr>
              <w:t>13,70</w:t>
            </w:r>
          </w:p>
        </w:tc>
        <w:tc>
          <w:tcPr>
            <w:tcW w:w="947" w:type="dxa"/>
            <w:shd w:val="clear" w:color="auto" w:fill="auto"/>
            <w:noWrap/>
            <w:vAlign w:val="bottom"/>
            <w:hideMark/>
          </w:tcPr>
          <w:p w14:paraId="7314DED0" w14:textId="77777777" w:rsidR="00B52C87" w:rsidRPr="00D947A1" w:rsidRDefault="00B52C87" w:rsidP="00E40E0D">
            <w:pPr>
              <w:spacing w:line="360" w:lineRule="auto"/>
              <w:jc w:val="center"/>
              <w:rPr>
                <w:color w:val="000000"/>
                <w:sz w:val="24"/>
                <w:szCs w:val="24"/>
              </w:rPr>
            </w:pPr>
            <w:r w:rsidRPr="00D947A1">
              <w:rPr>
                <w:color w:val="000000"/>
                <w:sz w:val="24"/>
                <w:szCs w:val="24"/>
              </w:rPr>
              <w:t>1,70</w:t>
            </w:r>
          </w:p>
        </w:tc>
      </w:tr>
      <w:tr w:rsidR="00B52C87" w:rsidRPr="00D947A1" w14:paraId="34310E92" w14:textId="77777777" w:rsidTr="00112572">
        <w:trPr>
          <w:trHeight w:val="315"/>
          <w:jc w:val="center"/>
        </w:trPr>
        <w:tc>
          <w:tcPr>
            <w:tcW w:w="2000" w:type="dxa"/>
            <w:shd w:val="clear" w:color="auto" w:fill="auto"/>
            <w:noWrap/>
            <w:vAlign w:val="bottom"/>
            <w:hideMark/>
          </w:tcPr>
          <w:p w14:paraId="6C75EE3E" w14:textId="77777777" w:rsidR="00B52C87" w:rsidRPr="00D947A1" w:rsidRDefault="00B52C87" w:rsidP="00E40E0D">
            <w:pPr>
              <w:spacing w:line="360" w:lineRule="auto"/>
              <w:jc w:val="center"/>
              <w:rPr>
                <w:color w:val="000000"/>
                <w:sz w:val="24"/>
                <w:szCs w:val="24"/>
              </w:rPr>
            </w:pPr>
          </w:p>
        </w:tc>
        <w:tc>
          <w:tcPr>
            <w:tcW w:w="3040" w:type="dxa"/>
            <w:gridSpan w:val="3"/>
            <w:shd w:val="clear" w:color="auto" w:fill="auto"/>
            <w:noWrap/>
            <w:vAlign w:val="bottom"/>
            <w:hideMark/>
          </w:tcPr>
          <w:p w14:paraId="0341B56B" w14:textId="77777777" w:rsidR="00B52C87" w:rsidRPr="00D947A1" w:rsidRDefault="00B52C87" w:rsidP="00E40E0D">
            <w:pPr>
              <w:spacing w:line="360" w:lineRule="auto"/>
              <w:jc w:val="center"/>
              <w:rPr>
                <w:b/>
                <w:bCs/>
                <w:color w:val="000000"/>
                <w:sz w:val="24"/>
                <w:szCs w:val="24"/>
              </w:rPr>
            </w:pPr>
            <w:r w:rsidRPr="00D947A1">
              <w:rPr>
                <w:b/>
                <w:bCs/>
                <w:color w:val="000000"/>
                <w:sz w:val="24"/>
                <w:szCs w:val="24"/>
              </w:rPr>
              <w:t xml:space="preserve">Contribución </w:t>
            </w:r>
            <w:proofErr w:type="spellStart"/>
            <w:r w:rsidRPr="00D947A1">
              <w:rPr>
                <w:b/>
                <w:bCs/>
                <w:color w:val="000000"/>
                <w:sz w:val="24"/>
                <w:szCs w:val="24"/>
              </w:rPr>
              <w:t>acumlutiva</w:t>
            </w:r>
            <w:proofErr w:type="spellEnd"/>
          </w:p>
        </w:tc>
        <w:tc>
          <w:tcPr>
            <w:tcW w:w="947" w:type="dxa"/>
            <w:shd w:val="clear" w:color="auto" w:fill="auto"/>
            <w:noWrap/>
            <w:vAlign w:val="bottom"/>
            <w:hideMark/>
          </w:tcPr>
          <w:p w14:paraId="0AD97BDA" w14:textId="77777777" w:rsidR="00B52C87" w:rsidRPr="00D947A1" w:rsidRDefault="00B52C87" w:rsidP="00E40E0D">
            <w:pPr>
              <w:spacing w:line="360" w:lineRule="auto"/>
              <w:jc w:val="center"/>
              <w:rPr>
                <w:color w:val="000000"/>
                <w:sz w:val="24"/>
                <w:szCs w:val="24"/>
              </w:rPr>
            </w:pPr>
            <w:r w:rsidRPr="00D947A1">
              <w:rPr>
                <w:color w:val="000000"/>
                <w:sz w:val="24"/>
                <w:szCs w:val="24"/>
              </w:rPr>
              <w:t>13,90</w:t>
            </w:r>
          </w:p>
        </w:tc>
        <w:tc>
          <w:tcPr>
            <w:tcW w:w="947" w:type="dxa"/>
            <w:shd w:val="clear" w:color="auto" w:fill="auto"/>
            <w:noWrap/>
            <w:vAlign w:val="bottom"/>
            <w:hideMark/>
          </w:tcPr>
          <w:p w14:paraId="54711398" w14:textId="77777777" w:rsidR="00B52C87" w:rsidRPr="00D947A1" w:rsidRDefault="00B52C87" w:rsidP="00E40E0D">
            <w:pPr>
              <w:spacing w:line="360" w:lineRule="auto"/>
              <w:jc w:val="center"/>
              <w:rPr>
                <w:color w:val="000000"/>
                <w:sz w:val="24"/>
                <w:szCs w:val="24"/>
              </w:rPr>
            </w:pPr>
            <w:r w:rsidRPr="00D947A1">
              <w:rPr>
                <w:color w:val="000000"/>
                <w:sz w:val="24"/>
                <w:szCs w:val="24"/>
              </w:rPr>
              <w:t>21,10</w:t>
            </w:r>
          </w:p>
        </w:tc>
        <w:tc>
          <w:tcPr>
            <w:tcW w:w="947" w:type="dxa"/>
            <w:shd w:val="clear" w:color="auto" w:fill="auto"/>
            <w:noWrap/>
            <w:vAlign w:val="bottom"/>
            <w:hideMark/>
          </w:tcPr>
          <w:p w14:paraId="11097DF0" w14:textId="77777777" w:rsidR="00B52C87" w:rsidRPr="00D947A1" w:rsidRDefault="00B52C87" w:rsidP="00E40E0D">
            <w:pPr>
              <w:spacing w:line="360" w:lineRule="auto"/>
              <w:jc w:val="center"/>
              <w:rPr>
                <w:color w:val="000000"/>
                <w:sz w:val="24"/>
                <w:szCs w:val="24"/>
              </w:rPr>
            </w:pPr>
            <w:r w:rsidRPr="00D947A1">
              <w:rPr>
                <w:color w:val="000000"/>
                <w:sz w:val="24"/>
                <w:szCs w:val="24"/>
              </w:rPr>
              <w:t>13,10</w:t>
            </w:r>
          </w:p>
        </w:tc>
      </w:tr>
    </w:tbl>
    <w:p w14:paraId="5908BB39" w14:textId="46FB9FF5" w:rsidR="00336411" w:rsidRPr="00D947A1" w:rsidRDefault="00096226" w:rsidP="00112572">
      <w:pPr>
        <w:autoSpaceDE w:val="0"/>
        <w:autoSpaceDN w:val="0"/>
        <w:adjustRightInd w:val="0"/>
        <w:spacing w:line="360" w:lineRule="auto"/>
        <w:jc w:val="center"/>
        <w:rPr>
          <w:sz w:val="24"/>
          <w:szCs w:val="24"/>
        </w:rPr>
      </w:pPr>
      <w:r w:rsidRPr="00D947A1">
        <w:rPr>
          <w:sz w:val="24"/>
          <w:szCs w:val="24"/>
        </w:rPr>
        <w:t>Fuente: elaboración propia.</w:t>
      </w:r>
    </w:p>
    <w:p w14:paraId="3C6FD972" w14:textId="509226BF" w:rsidR="00096226" w:rsidRDefault="00096226" w:rsidP="00E40E0D">
      <w:pPr>
        <w:autoSpaceDE w:val="0"/>
        <w:autoSpaceDN w:val="0"/>
        <w:adjustRightInd w:val="0"/>
        <w:spacing w:line="360" w:lineRule="auto"/>
        <w:jc w:val="both"/>
        <w:rPr>
          <w:sz w:val="24"/>
          <w:szCs w:val="24"/>
        </w:rPr>
      </w:pPr>
    </w:p>
    <w:p w14:paraId="11E55B29" w14:textId="26E6EB58" w:rsidR="00707B23" w:rsidRDefault="00707B23" w:rsidP="00E40E0D">
      <w:pPr>
        <w:autoSpaceDE w:val="0"/>
        <w:autoSpaceDN w:val="0"/>
        <w:adjustRightInd w:val="0"/>
        <w:spacing w:line="360" w:lineRule="auto"/>
        <w:jc w:val="both"/>
        <w:rPr>
          <w:sz w:val="24"/>
          <w:szCs w:val="24"/>
        </w:rPr>
      </w:pPr>
    </w:p>
    <w:p w14:paraId="03DF5255" w14:textId="296645AC" w:rsidR="00707B23" w:rsidRDefault="00707B23" w:rsidP="00E40E0D">
      <w:pPr>
        <w:autoSpaceDE w:val="0"/>
        <w:autoSpaceDN w:val="0"/>
        <w:adjustRightInd w:val="0"/>
        <w:spacing w:line="360" w:lineRule="auto"/>
        <w:jc w:val="both"/>
        <w:rPr>
          <w:sz w:val="24"/>
          <w:szCs w:val="24"/>
        </w:rPr>
      </w:pPr>
    </w:p>
    <w:p w14:paraId="538B9334" w14:textId="2C9B02D1" w:rsidR="00707B23" w:rsidRDefault="00707B23" w:rsidP="00E40E0D">
      <w:pPr>
        <w:autoSpaceDE w:val="0"/>
        <w:autoSpaceDN w:val="0"/>
        <w:adjustRightInd w:val="0"/>
        <w:spacing w:line="360" w:lineRule="auto"/>
        <w:jc w:val="both"/>
        <w:rPr>
          <w:sz w:val="24"/>
          <w:szCs w:val="24"/>
        </w:rPr>
      </w:pPr>
    </w:p>
    <w:p w14:paraId="51C7C5FF" w14:textId="780398B5" w:rsidR="00707B23" w:rsidRDefault="00707B23" w:rsidP="00E40E0D">
      <w:pPr>
        <w:autoSpaceDE w:val="0"/>
        <w:autoSpaceDN w:val="0"/>
        <w:adjustRightInd w:val="0"/>
        <w:spacing w:line="360" w:lineRule="auto"/>
        <w:jc w:val="both"/>
        <w:rPr>
          <w:sz w:val="24"/>
          <w:szCs w:val="24"/>
        </w:rPr>
      </w:pPr>
    </w:p>
    <w:p w14:paraId="3D064620" w14:textId="34BD0288" w:rsidR="00707B23" w:rsidRDefault="00707B23" w:rsidP="00E40E0D">
      <w:pPr>
        <w:autoSpaceDE w:val="0"/>
        <w:autoSpaceDN w:val="0"/>
        <w:adjustRightInd w:val="0"/>
        <w:spacing w:line="360" w:lineRule="auto"/>
        <w:jc w:val="both"/>
        <w:rPr>
          <w:sz w:val="24"/>
          <w:szCs w:val="24"/>
        </w:rPr>
      </w:pPr>
    </w:p>
    <w:p w14:paraId="5216EB21" w14:textId="54473504" w:rsidR="00707B23" w:rsidRDefault="00707B23" w:rsidP="00E40E0D">
      <w:pPr>
        <w:autoSpaceDE w:val="0"/>
        <w:autoSpaceDN w:val="0"/>
        <w:adjustRightInd w:val="0"/>
        <w:spacing w:line="360" w:lineRule="auto"/>
        <w:jc w:val="both"/>
        <w:rPr>
          <w:sz w:val="24"/>
          <w:szCs w:val="24"/>
        </w:rPr>
      </w:pPr>
    </w:p>
    <w:p w14:paraId="4AC9C719" w14:textId="39E7F275" w:rsidR="00707B23" w:rsidRDefault="00707B23" w:rsidP="00E40E0D">
      <w:pPr>
        <w:autoSpaceDE w:val="0"/>
        <w:autoSpaceDN w:val="0"/>
        <w:adjustRightInd w:val="0"/>
        <w:spacing w:line="360" w:lineRule="auto"/>
        <w:jc w:val="both"/>
        <w:rPr>
          <w:sz w:val="24"/>
          <w:szCs w:val="24"/>
        </w:rPr>
      </w:pPr>
    </w:p>
    <w:p w14:paraId="124D4D52" w14:textId="3A9BFBF6" w:rsidR="00707B23" w:rsidRDefault="00707B23" w:rsidP="00E40E0D">
      <w:pPr>
        <w:autoSpaceDE w:val="0"/>
        <w:autoSpaceDN w:val="0"/>
        <w:adjustRightInd w:val="0"/>
        <w:spacing w:line="360" w:lineRule="auto"/>
        <w:jc w:val="both"/>
        <w:rPr>
          <w:sz w:val="24"/>
          <w:szCs w:val="24"/>
        </w:rPr>
      </w:pPr>
    </w:p>
    <w:p w14:paraId="0D1DD68D" w14:textId="4CBC8BF4" w:rsidR="00707B23" w:rsidRDefault="00707B23" w:rsidP="00E40E0D">
      <w:pPr>
        <w:autoSpaceDE w:val="0"/>
        <w:autoSpaceDN w:val="0"/>
        <w:adjustRightInd w:val="0"/>
        <w:spacing w:line="360" w:lineRule="auto"/>
        <w:jc w:val="both"/>
        <w:rPr>
          <w:sz w:val="24"/>
          <w:szCs w:val="24"/>
        </w:rPr>
      </w:pPr>
    </w:p>
    <w:p w14:paraId="7851FA56" w14:textId="7BFDA841" w:rsidR="00707B23" w:rsidRDefault="00707B23" w:rsidP="00E40E0D">
      <w:pPr>
        <w:autoSpaceDE w:val="0"/>
        <w:autoSpaceDN w:val="0"/>
        <w:adjustRightInd w:val="0"/>
        <w:spacing w:line="360" w:lineRule="auto"/>
        <w:jc w:val="both"/>
        <w:rPr>
          <w:sz w:val="24"/>
          <w:szCs w:val="24"/>
        </w:rPr>
      </w:pPr>
    </w:p>
    <w:p w14:paraId="4D2CBEEC" w14:textId="77777777" w:rsidR="00707B23" w:rsidRPr="00D947A1" w:rsidRDefault="00707B23" w:rsidP="00E40E0D">
      <w:pPr>
        <w:autoSpaceDE w:val="0"/>
        <w:autoSpaceDN w:val="0"/>
        <w:adjustRightInd w:val="0"/>
        <w:spacing w:line="360" w:lineRule="auto"/>
        <w:jc w:val="both"/>
        <w:rPr>
          <w:sz w:val="24"/>
          <w:szCs w:val="24"/>
        </w:rPr>
      </w:pPr>
    </w:p>
    <w:p w14:paraId="753CAC04" w14:textId="36458D08" w:rsidR="00096226" w:rsidRPr="00D947A1" w:rsidRDefault="00096226" w:rsidP="00112572">
      <w:pPr>
        <w:autoSpaceDE w:val="0"/>
        <w:autoSpaceDN w:val="0"/>
        <w:adjustRightInd w:val="0"/>
        <w:jc w:val="center"/>
        <w:rPr>
          <w:sz w:val="24"/>
          <w:szCs w:val="24"/>
        </w:rPr>
      </w:pPr>
      <w:r w:rsidRPr="00D947A1">
        <w:rPr>
          <w:b/>
          <w:sz w:val="24"/>
          <w:szCs w:val="24"/>
        </w:rPr>
        <w:lastRenderedPageBreak/>
        <w:t>Figura 1</w:t>
      </w:r>
      <w:r w:rsidR="00112572">
        <w:rPr>
          <w:b/>
          <w:sz w:val="24"/>
          <w:szCs w:val="24"/>
        </w:rPr>
        <w:t>.</w:t>
      </w:r>
      <w:r w:rsidRPr="00D947A1">
        <w:rPr>
          <w:sz w:val="24"/>
          <w:szCs w:val="24"/>
        </w:rPr>
        <w:t xml:space="preserve"> Primer plano factorial para la clasificación obtenida. Se muestran las clases y las modalidades correspondientes a algunas de las variables activas (Referencias: C16=2 significa modalidad 2 para la variable identificada como C16. Las modalidades son identificadas según: 1: “si”; 2</w:t>
      </w:r>
      <w:proofErr w:type="gramStart"/>
      <w:r w:rsidRPr="00D947A1">
        <w:rPr>
          <w:sz w:val="24"/>
          <w:szCs w:val="24"/>
        </w:rPr>
        <w:t>: ”creo</w:t>
      </w:r>
      <w:proofErr w:type="gramEnd"/>
      <w:r w:rsidRPr="00D947A1">
        <w:rPr>
          <w:sz w:val="24"/>
          <w:szCs w:val="24"/>
        </w:rPr>
        <w:t xml:space="preserve"> que sí pero no estoy seguro/a”; 3: “no sé”; 4: ”creo que no pero no estoy seguro/a” ; 5: “no”).</w:t>
      </w:r>
    </w:p>
    <w:p w14:paraId="3F035EC9" w14:textId="77777777" w:rsidR="00BE5FA4" w:rsidRPr="00D947A1" w:rsidRDefault="00BE5FA4" w:rsidP="00E40E0D">
      <w:pPr>
        <w:autoSpaceDE w:val="0"/>
        <w:autoSpaceDN w:val="0"/>
        <w:adjustRightInd w:val="0"/>
        <w:spacing w:line="360" w:lineRule="auto"/>
        <w:jc w:val="center"/>
        <w:rPr>
          <w:sz w:val="24"/>
          <w:szCs w:val="24"/>
        </w:rPr>
      </w:pPr>
      <w:r w:rsidRPr="00D947A1">
        <w:rPr>
          <w:noProof/>
          <w:sz w:val="24"/>
          <w:szCs w:val="24"/>
          <w:lang w:val="es-AR" w:eastAsia="es-AR"/>
        </w:rPr>
        <w:drawing>
          <wp:inline distT="0" distB="0" distL="0" distR="0" wp14:anchorId="7207E5A0" wp14:editId="34010F88">
            <wp:extent cx="4408805" cy="3254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10176" cy="3255412"/>
                    </a:xfrm>
                    <a:prstGeom prst="rect">
                      <a:avLst/>
                    </a:prstGeom>
                    <a:noFill/>
                    <a:ln w="9525">
                      <a:noFill/>
                      <a:miter lim="800000"/>
                      <a:headEnd/>
                      <a:tailEnd/>
                    </a:ln>
                  </pic:spPr>
                </pic:pic>
              </a:graphicData>
            </a:graphic>
          </wp:inline>
        </w:drawing>
      </w:r>
    </w:p>
    <w:p w14:paraId="42884783" w14:textId="25403B84" w:rsidR="00096226" w:rsidRPr="00D947A1" w:rsidRDefault="00096226" w:rsidP="00112572">
      <w:pPr>
        <w:autoSpaceDE w:val="0"/>
        <w:autoSpaceDN w:val="0"/>
        <w:adjustRightInd w:val="0"/>
        <w:spacing w:line="360" w:lineRule="auto"/>
        <w:jc w:val="center"/>
        <w:rPr>
          <w:sz w:val="24"/>
          <w:szCs w:val="24"/>
        </w:rPr>
      </w:pPr>
      <w:r w:rsidRPr="00D947A1">
        <w:rPr>
          <w:sz w:val="24"/>
          <w:szCs w:val="24"/>
        </w:rPr>
        <w:t>Fuente: elaboración propia</w:t>
      </w:r>
    </w:p>
    <w:p w14:paraId="3A4F439E" w14:textId="77777777" w:rsidR="00112572" w:rsidRPr="00D947A1" w:rsidRDefault="00112572" w:rsidP="00AE74EB">
      <w:pPr>
        <w:pStyle w:val="Textosinformato"/>
        <w:jc w:val="center"/>
        <w:rPr>
          <w:rFonts w:ascii="Times New Roman" w:hAnsi="Times New Roman" w:cs="Times New Roman"/>
          <w:b/>
          <w:sz w:val="24"/>
          <w:szCs w:val="24"/>
        </w:rPr>
      </w:pPr>
    </w:p>
    <w:p w14:paraId="1EA21269" w14:textId="79DB5C1A" w:rsidR="000D7DC3" w:rsidRPr="00D947A1" w:rsidRDefault="000D7DC3" w:rsidP="00112572">
      <w:pPr>
        <w:pStyle w:val="Textosinformato"/>
        <w:jc w:val="center"/>
        <w:rPr>
          <w:rFonts w:ascii="Times New Roman" w:eastAsia="MS Mincho" w:hAnsi="Times New Roman" w:cs="Times New Roman"/>
          <w:sz w:val="24"/>
          <w:szCs w:val="24"/>
        </w:rPr>
      </w:pPr>
      <w:r w:rsidRPr="00D947A1">
        <w:rPr>
          <w:rFonts w:ascii="Times New Roman" w:hAnsi="Times New Roman" w:cs="Times New Roman"/>
          <w:b/>
          <w:sz w:val="24"/>
          <w:szCs w:val="24"/>
        </w:rPr>
        <w:t xml:space="preserve">Tabla </w:t>
      </w:r>
      <w:r w:rsidR="00453AD9">
        <w:rPr>
          <w:rFonts w:ascii="Times New Roman" w:hAnsi="Times New Roman" w:cs="Times New Roman"/>
          <w:b/>
          <w:sz w:val="24"/>
          <w:szCs w:val="24"/>
        </w:rPr>
        <w:t>2</w:t>
      </w:r>
      <w:r w:rsidR="00112572">
        <w:rPr>
          <w:rFonts w:ascii="Times New Roman" w:hAnsi="Times New Roman" w:cs="Times New Roman"/>
          <w:b/>
          <w:sz w:val="24"/>
          <w:szCs w:val="24"/>
        </w:rPr>
        <w:t>.</w:t>
      </w:r>
      <w:r w:rsidRPr="00D947A1">
        <w:rPr>
          <w:rFonts w:ascii="Times New Roman" w:hAnsi="Times New Roman" w:cs="Times New Roman"/>
          <w:b/>
          <w:sz w:val="24"/>
          <w:szCs w:val="24"/>
        </w:rPr>
        <w:t xml:space="preserve"> </w:t>
      </w:r>
      <w:r w:rsidRPr="00D947A1">
        <w:rPr>
          <w:rFonts w:ascii="Times New Roman" w:eastAsia="MS Mincho" w:hAnsi="Times New Roman" w:cs="Times New Roman"/>
          <w:sz w:val="24"/>
          <w:szCs w:val="24"/>
        </w:rPr>
        <w:t xml:space="preserve">Caracterización de la primera de las </w:t>
      </w:r>
      <w:proofErr w:type="gramStart"/>
      <w:r w:rsidRPr="00D947A1">
        <w:rPr>
          <w:rFonts w:ascii="Times New Roman" w:eastAsia="MS Mincho" w:hAnsi="Times New Roman" w:cs="Times New Roman"/>
          <w:sz w:val="24"/>
          <w:szCs w:val="24"/>
        </w:rPr>
        <w:t>clases  (</w:t>
      </w:r>
      <w:proofErr w:type="gramEnd"/>
      <w:r w:rsidRPr="00D947A1">
        <w:rPr>
          <w:rFonts w:ascii="Times New Roman" w:eastAsia="MS Mincho" w:hAnsi="Times New Roman" w:cs="Times New Roman"/>
          <w:sz w:val="24"/>
          <w:szCs w:val="24"/>
        </w:rPr>
        <w:t xml:space="preserve">n=70) </w:t>
      </w:r>
      <w:proofErr w:type="spellStart"/>
      <w:r w:rsidRPr="00D947A1">
        <w:rPr>
          <w:rFonts w:ascii="Times New Roman" w:eastAsia="MS Mincho" w:hAnsi="Times New Roman" w:cs="Times New Roman"/>
          <w:sz w:val="24"/>
          <w:szCs w:val="24"/>
        </w:rPr>
        <w:t>construídas</w:t>
      </w:r>
      <w:proofErr w:type="spellEnd"/>
      <w:r w:rsidRPr="00D947A1">
        <w:rPr>
          <w:rFonts w:ascii="Times New Roman" w:eastAsia="MS Mincho" w:hAnsi="Times New Roman" w:cs="Times New Roman"/>
          <w:sz w:val="24"/>
          <w:szCs w:val="24"/>
        </w:rPr>
        <w:t xml:space="preserve"> por las modalidades asociadas a las variables activas. Se incluyen las modalidades con </w:t>
      </w:r>
      <w:proofErr w:type="spellStart"/>
      <w:r w:rsidRPr="00D947A1">
        <w:rPr>
          <w:rFonts w:ascii="Times New Roman" w:eastAsia="MS Mincho" w:hAnsi="Times New Roman" w:cs="Times New Roman"/>
          <w:sz w:val="24"/>
          <w:szCs w:val="24"/>
        </w:rPr>
        <w:t>Vtest</w:t>
      </w:r>
      <w:proofErr w:type="spellEnd"/>
      <w:r w:rsidRPr="00D947A1">
        <w:rPr>
          <w:rFonts w:ascii="Times New Roman" w:eastAsia="MS Mincho" w:hAnsi="Times New Roman" w:cs="Times New Roman"/>
          <w:sz w:val="24"/>
          <w:szCs w:val="24"/>
        </w:rPr>
        <w:t>&gt; 3,50.</w:t>
      </w:r>
    </w:p>
    <w:p w14:paraId="4AA90768" w14:textId="77777777" w:rsidR="00AE74EB" w:rsidRPr="00D947A1" w:rsidRDefault="00AE74EB" w:rsidP="00AE74EB">
      <w:pPr>
        <w:pStyle w:val="Textosinformato"/>
        <w:jc w:val="center"/>
        <w:rPr>
          <w:rFonts w:ascii="Times New Roman" w:eastAsia="MS Mincho" w:hAnsi="Times New Roman" w:cs="Times New Roman"/>
          <w:sz w:val="24"/>
          <w:szCs w:val="24"/>
        </w:rPr>
      </w:pPr>
    </w:p>
    <w:tbl>
      <w:tblPr>
        <w:tblW w:w="6794" w:type="dxa"/>
        <w:jc w:val="center"/>
        <w:tblCellMar>
          <w:left w:w="70" w:type="dxa"/>
          <w:right w:w="70" w:type="dxa"/>
        </w:tblCellMar>
        <w:tblLook w:val="04A0" w:firstRow="1" w:lastRow="0" w:firstColumn="1" w:lastColumn="0" w:noHBand="0" w:noVBand="1"/>
      </w:tblPr>
      <w:tblGrid>
        <w:gridCol w:w="2000"/>
        <w:gridCol w:w="760"/>
        <w:gridCol w:w="887"/>
        <w:gridCol w:w="1074"/>
        <w:gridCol w:w="1074"/>
        <w:gridCol w:w="999"/>
      </w:tblGrid>
      <w:tr w:rsidR="00363983" w:rsidRPr="00D947A1" w14:paraId="5899024C" w14:textId="77777777" w:rsidTr="00DF0BE4">
        <w:trPr>
          <w:trHeight w:val="315"/>
          <w:jc w:val="center"/>
        </w:trPr>
        <w:tc>
          <w:tcPr>
            <w:tcW w:w="20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18E02A3" w14:textId="77777777" w:rsidR="00363983" w:rsidRPr="00D947A1" w:rsidRDefault="00363983" w:rsidP="00E40E0D">
            <w:pPr>
              <w:spacing w:line="360" w:lineRule="auto"/>
              <w:jc w:val="center"/>
              <w:rPr>
                <w:b/>
                <w:bCs/>
                <w:color w:val="000000"/>
                <w:sz w:val="24"/>
                <w:szCs w:val="24"/>
              </w:rPr>
            </w:pPr>
            <w:r w:rsidRPr="00D947A1">
              <w:rPr>
                <w:b/>
                <w:bCs/>
                <w:color w:val="000000"/>
                <w:sz w:val="24"/>
                <w:szCs w:val="24"/>
              </w:rPr>
              <w:t>Variable y Categoría</w:t>
            </w:r>
          </w:p>
        </w:tc>
        <w:tc>
          <w:tcPr>
            <w:tcW w:w="760" w:type="dxa"/>
            <w:tcBorders>
              <w:top w:val="single" w:sz="8" w:space="0" w:color="auto"/>
              <w:left w:val="nil"/>
              <w:bottom w:val="single" w:sz="8" w:space="0" w:color="auto"/>
              <w:right w:val="single" w:sz="8" w:space="0" w:color="auto"/>
            </w:tcBorders>
            <w:shd w:val="clear" w:color="auto" w:fill="auto"/>
            <w:noWrap/>
            <w:vAlign w:val="bottom"/>
            <w:hideMark/>
          </w:tcPr>
          <w:p w14:paraId="50080998" w14:textId="77777777" w:rsidR="00363983" w:rsidRPr="00D947A1" w:rsidRDefault="00363983" w:rsidP="00E40E0D">
            <w:pPr>
              <w:spacing w:line="360" w:lineRule="auto"/>
              <w:jc w:val="center"/>
              <w:rPr>
                <w:b/>
                <w:bCs/>
                <w:color w:val="000000"/>
                <w:sz w:val="24"/>
                <w:szCs w:val="24"/>
              </w:rPr>
            </w:pPr>
            <w:r w:rsidRPr="00D947A1">
              <w:rPr>
                <w:b/>
                <w:bCs/>
                <w:color w:val="000000"/>
                <w:sz w:val="24"/>
                <w:szCs w:val="24"/>
              </w:rPr>
              <w:t>Peso</w:t>
            </w:r>
          </w:p>
        </w:tc>
        <w:tc>
          <w:tcPr>
            <w:tcW w:w="887" w:type="dxa"/>
            <w:tcBorders>
              <w:top w:val="single" w:sz="8" w:space="0" w:color="auto"/>
              <w:left w:val="nil"/>
              <w:bottom w:val="single" w:sz="8" w:space="0" w:color="auto"/>
              <w:right w:val="single" w:sz="8" w:space="0" w:color="auto"/>
            </w:tcBorders>
            <w:shd w:val="clear" w:color="auto" w:fill="auto"/>
            <w:noWrap/>
            <w:vAlign w:val="bottom"/>
            <w:hideMark/>
          </w:tcPr>
          <w:p w14:paraId="5F64F903" w14:textId="77777777" w:rsidR="00363983" w:rsidRPr="00D947A1" w:rsidRDefault="00363983" w:rsidP="00E40E0D">
            <w:pPr>
              <w:spacing w:line="360" w:lineRule="auto"/>
              <w:jc w:val="center"/>
              <w:rPr>
                <w:b/>
                <w:bCs/>
                <w:color w:val="000000"/>
                <w:sz w:val="24"/>
                <w:szCs w:val="24"/>
              </w:rPr>
            </w:pPr>
            <w:r w:rsidRPr="00D947A1">
              <w:rPr>
                <w:b/>
                <w:bCs/>
                <w:color w:val="000000"/>
                <w:sz w:val="24"/>
                <w:szCs w:val="24"/>
              </w:rPr>
              <w:t>Global</w:t>
            </w:r>
          </w:p>
        </w:tc>
        <w:tc>
          <w:tcPr>
            <w:tcW w:w="1074" w:type="dxa"/>
            <w:tcBorders>
              <w:top w:val="single" w:sz="8" w:space="0" w:color="auto"/>
              <w:left w:val="nil"/>
              <w:bottom w:val="single" w:sz="8" w:space="0" w:color="auto"/>
              <w:right w:val="single" w:sz="8" w:space="0" w:color="auto"/>
            </w:tcBorders>
            <w:shd w:val="clear" w:color="auto" w:fill="auto"/>
            <w:noWrap/>
            <w:vAlign w:val="bottom"/>
            <w:hideMark/>
          </w:tcPr>
          <w:p w14:paraId="3FB1DE67" w14:textId="77777777" w:rsidR="00363983" w:rsidRPr="00D947A1" w:rsidRDefault="00363983" w:rsidP="00E40E0D">
            <w:pPr>
              <w:spacing w:line="360" w:lineRule="auto"/>
              <w:jc w:val="center"/>
              <w:rPr>
                <w:b/>
                <w:bCs/>
                <w:color w:val="000000"/>
                <w:sz w:val="24"/>
                <w:szCs w:val="24"/>
              </w:rPr>
            </w:pPr>
            <w:proofErr w:type="spellStart"/>
            <w:r w:rsidRPr="00D947A1">
              <w:rPr>
                <w:b/>
                <w:bCs/>
                <w:color w:val="000000"/>
                <w:sz w:val="24"/>
                <w:szCs w:val="24"/>
                <w:lang w:val="es-MX"/>
              </w:rPr>
              <w:t>Cla</w:t>
            </w:r>
            <w:proofErr w:type="spellEnd"/>
            <w:r w:rsidRPr="00D947A1">
              <w:rPr>
                <w:b/>
                <w:bCs/>
                <w:color w:val="000000"/>
                <w:sz w:val="24"/>
                <w:szCs w:val="24"/>
                <w:lang w:val="es-MX"/>
              </w:rPr>
              <w:t>/Mod</w:t>
            </w:r>
          </w:p>
        </w:tc>
        <w:tc>
          <w:tcPr>
            <w:tcW w:w="1074" w:type="dxa"/>
            <w:tcBorders>
              <w:top w:val="single" w:sz="8" w:space="0" w:color="auto"/>
              <w:left w:val="nil"/>
              <w:bottom w:val="single" w:sz="8" w:space="0" w:color="auto"/>
              <w:right w:val="single" w:sz="8" w:space="0" w:color="auto"/>
            </w:tcBorders>
            <w:shd w:val="clear" w:color="auto" w:fill="auto"/>
            <w:noWrap/>
            <w:vAlign w:val="bottom"/>
            <w:hideMark/>
          </w:tcPr>
          <w:p w14:paraId="25ADE7FE" w14:textId="77777777" w:rsidR="00363983" w:rsidRPr="00D947A1" w:rsidRDefault="00363983" w:rsidP="00E40E0D">
            <w:pPr>
              <w:spacing w:line="360" w:lineRule="auto"/>
              <w:jc w:val="center"/>
              <w:rPr>
                <w:b/>
                <w:bCs/>
                <w:color w:val="000000"/>
                <w:sz w:val="24"/>
                <w:szCs w:val="24"/>
              </w:rPr>
            </w:pPr>
            <w:r w:rsidRPr="00D947A1">
              <w:rPr>
                <w:b/>
                <w:bCs/>
                <w:color w:val="000000"/>
                <w:sz w:val="24"/>
                <w:szCs w:val="24"/>
                <w:lang w:val="en-US"/>
              </w:rPr>
              <w:t>Mod/</w:t>
            </w:r>
            <w:proofErr w:type="spellStart"/>
            <w:r w:rsidRPr="00D947A1">
              <w:rPr>
                <w:b/>
                <w:bCs/>
                <w:color w:val="000000"/>
                <w:sz w:val="24"/>
                <w:szCs w:val="24"/>
                <w:lang w:val="en-US"/>
              </w:rPr>
              <w:t>Cla</w:t>
            </w:r>
            <w:proofErr w:type="spellEnd"/>
          </w:p>
        </w:tc>
        <w:tc>
          <w:tcPr>
            <w:tcW w:w="999" w:type="dxa"/>
            <w:tcBorders>
              <w:top w:val="single" w:sz="8" w:space="0" w:color="auto"/>
              <w:left w:val="nil"/>
              <w:bottom w:val="single" w:sz="8" w:space="0" w:color="auto"/>
              <w:right w:val="single" w:sz="8" w:space="0" w:color="auto"/>
            </w:tcBorders>
            <w:shd w:val="clear" w:color="auto" w:fill="auto"/>
            <w:noWrap/>
            <w:vAlign w:val="bottom"/>
            <w:hideMark/>
          </w:tcPr>
          <w:p w14:paraId="1BA9B532" w14:textId="77777777" w:rsidR="00363983" w:rsidRPr="00D947A1" w:rsidRDefault="00363983" w:rsidP="00E40E0D">
            <w:pPr>
              <w:spacing w:line="360" w:lineRule="auto"/>
              <w:jc w:val="center"/>
              <w:rPr>
                <w:b/>
                <w:bCs/>
                <w:color w:val="000000"/>
                <w:sz w:val="24"/>
                <w:szCs w:val="24"/>
              </w:rPr>
            </w:pPr>
            <w:r w:rsidRPr="00D947A1">
              <w:rPr>
                <w:b/>
                <w:bCs/>
                <w:color w:val="000000"/>
                <w:sz w:val="24"/>
                <w:szCs w:val="24"/>
                <w:lang w:val="en-US"/>
              </w:rPr>
              <w:t>V. Test</w:t>
            </w:r>
          </w:p>
        </w:tc>
      </w:tr>
      <w:tr w:rsidR="00363983" w:rsidRPr="00D947A1" w14:paraId="209109BB" w14:textId="77777777" w:rsidTr="00DF0BE4">
        <w:trPr>
          <w:trHeight w:val="300"/>
          <w:jc w:val="center"/>
        </w:trPr>
        <w:tc>
          <w:tcPr>
            <w:tcW w:w="2000" w:type="dxa"/>
            <w:tcBorders>
              <w:top w:val="nil"/>
              <w:left w:val="single" w:sz="8" w:space="0" w:color="auto"/>
              <w:bottom w:val="single" w:sz="4" w:space="0" w:color="auto"/>
              <w:right w:val="single" w:sz="8" w:space="0" w:color="auto"/>
            </w:tcBorders>
            <w:shd w:val="clear" w:color="auto" w:fill="auto"/>
            <w:noWrap/>
            <w:vAlign w:val="bottom"/>
            <w:hideMark/>
          </w:tcPr>
          <w:p w14:paraId="00FA143A" w14:textId="77777777" w:rsidR="00363983" w:rsidRPr="00D947A1" w:rsidRDefault="00363983" w:rsidP="00E40E0D">
            <w:pPr>
              <w:spacing w:line="360" w:lineRule="auto"/>
              <w:jc w:val="center"/>
              <w:rPr>
                <w:color w:val="000000"/>
                <w:sz w:val="24"/>
                <w:szCs w:val="24"/>
              </w:rPr>
            </w:pPr>
            <w:r w:rsidRPr="00D947A1">
              <w:rPr>
                <w:color w:val="000000"/>
                <w:sz w:val="24"/>
                <w:szCs w:val="24"/>
              </w:rPr>
              <w:t>C18=1</w:t>
            </w:r>
          </w:p>
        </w:tc>
        <w:tc>
          <w:tcPr>
            <w:tcW w:w="760" w:type="dxa"/>
            <w:tcBorders>
              <w:top w:val="nil"/>
              <w:left w:val="nil"/>
              <w:bottom w:val="single" w:sz="4" w:space="0" w:color="auto"/>
              <w:right w:val="single" w:sz="8" w:space="0" w:color="auto"/>
            </w:tcBorders>
            <w:shd w:val="clear" w:color="auto" w:fill="auto"/>
            <w:noWrap/>
            <w:vAlign w:val="bottom"/>
            <w:hideMark/>
          </w:tcPr>
          <w:p w14:paraId="14E696CA" w14:textId="77777777" w:rsidR="00363983" w:rsidRPr="00D947A1" w:rsidRDefault="00363983" w:rsidP="00E40E0D">
            <w:pPr>
              <w:spacing w:line="360" w:lineRule="auto"/>
              <w:jc w:val="center"/>
              <w:rPr>
                <w:color w:val="000000"/>
                <w:sz w:val="24"/>
                <w:szCs w:val="24"/>
              </w:rPr>
            </w:pPr>
            <w:r w:rsidRPr="00D947A1">
              <w:rPr>
                <w:color w:val="000000"/>
                <w:sz w:val="24"/>
                <w:szCs w:val="24"/>
              </w:rPr>
              <w:t>89</w:t>
            </w:r>
          </w:p>
        </w:tc>
        <w:tc>
          <w:tcPr>
            <w:tcW w:w="887" w:type="dxa"/>
            <w:tcBorders>
              <w:top w:val="nil"/>
              <w:left w:val="nil"/>
              <w:bottom w:val="single" w:sz="4" w:space="0" w:color="auto"/>
              <w:right w:val="single" w:sz="8" w:space="0" w:color="auto"/>
            </w:tcBorders>
            <w:shd w:val="clear" w:color="auto" w:fill="auto"/>
            <w:noWrap/>
            <w:vAlign w:val="bottom"/>
            <w:hideMark/>
          </w:tcPr>
          <w:p w14:paraId="6D33932E" w14:textId="77777777" w:rsidR="00363983" w:rsidRPr="00D947A1" w:rsidRDefault="00363983" w:rsidP="00E40E0D">
            <w:pPr>
              <w:spacing w:line="360" w:lineRule="auto"/>
              <w:jc w:val="center"/>
              <w:rPr>
                <w:color w:val="000000"/>
                <w:sz w:val="24"/>
                <w:szCs w:val="24"/>
              </w:rPr>
            </w:pPr>
            <w:r w:rsidRPr="00D947A1">
              <w:rPr>
                <w:color w:val="000000"/>
                <w:sz w:val="24"/>
                <w:szCs w:val="24"/>
              </w:rPr>
              <w:t>60,14</w:t>
            </w:r>
          </w:p>
        </w:tc>
        <w:tc>
          <w:tcPr>
            <w:tcW w:w="1074" w:type="dxa"/>
            <w:tcBorders>
              <w:top w:val="nil"/>
              <w:left w:val="nil"/>
              <w:bottom w:val="single" w:sz="4" w:space="0" w:color="auto"/>
              <w:right w:val="single" w:sz="8" w:space="0" w:color="auto"/>
            </w:tcBorders>
            <w:shd w:val="clear" w:color="auto" w:fill="auto"/>
            <w:noWrap/>
            <w:vAlign w:val="bottom"/>
            <w:hideMark/>
          </w:tcPr>
          <w:p w14:paraId="6EA24235" w14:textId="77777777" w:rsidR="00363983" w:rsidRPr="00D947A1" w:rsidRDefault="00363983" w:rsidP="00E40E0D">
            <w:pPr>
              <w:spacing w:line="360" w:lineRule="auto"/>
              <w:jc w:val="center"/>
              <w:rPr>
                <w:color w:val="000000"/>
                <w:sz w:val="24"/>
                <w:szCs w:val="24"/>
              </w:rPr>
            </w:pPr>
            <w:r w:rsidRPr="00D947A1">
              <w:rPr>
                <w:color w:val="000000"/>
                <w:sz w:val="24"/>
                <w:szCs w:val="24"/>
              </w:rPr>
              <w:t>68,54</w:t>
            </w:r>
          </w:p>
        </w:tc>
        <w:tc>
          <w:tcPr>
            <w:tcW w:w="1074" w:type="dxa"/>
            <w:tcBorders>
              <w:top w:val="nil"/>
              <w:left w:val="nil"/>
              <w:bottom w:val="single" w:sz="4" w:space="0" w:color="auto"/>
              <w:right w:val="single" w:sz="8" w:space="0" w:color="auto"/>
            </w:tcBorders>
            <w:shd w:val="clear" w:color="auto" w:fill="auto"/>
            <w:noWrap/>
            <w:vAlign w:val="bottom"/>
            <w:hideMark/>
          </w:tcPr>
          <w:p w14:paraId="61D2E277" w14:textId="77777777" w:rsidR="00363983" w:rsidRPr="00D947A1" w:rsidRDefault="00363983" w:rsidP="00E40E0D">
            <w:pPr>
              <w:spacing w:line="360" w:lineRule="auto"/>
              <w:jc w:val="center"/>
              <w:rPr>
                <w:color w:val="000000"/>
                <w:sz w:val="24"/>
                <w:szCs w:val="24"/>
              </w:rPr>
            </w:pPr>
            <w:r w:rsidRPr="00D947A1">
              <w:rPr>
                <w:color w:val="000000"/>
                <w:sz w:val="24"/>
                <w:szCs w:val="24"/>
              </w:rPr>
              <w:t>87,14</w:t>
            </w:r>
          </w:p>
        </w:tc>
        <w:tc>
          <w:tcPr>
            <w:tcW w:w="999" w:type="dxa"/>
            <w:tcBorders>
              <w:top w:val="nil"/>
              <w:left w:val="nil"/>
              <w:bottom w:val="single" w:sz="4" w:space="0" w:color="auto"/>
              <w:right w:val="single" w:sz="8" w:space="0" w:color="auto"/>
            </w:tcBorders>
            <w:shd w:val="clear" w:color="auto" w:fill="auto"/>
            <w:noWrap/>
            <w:vAlign w:val="bottom"/>
            <w:hideMark/>
          </w:tcPr>
          <w:p w14:paraId="7246C8C4" w14:textId="77777777" w:rsidR="00363983" w:rsidRPr="00D947A1" w:rsidRDefault="00363983" w:rsidP="00E40E0D">
            <w:pPr>
              <w:spacing w:line="360" w:lineRule="auto"/>
              <w:jc w:val="center"/>
              <w:rPr>
                <w:color w:val="000000"/>
                <w:sz w:val="24"/>
                <w:szCs w:val="24"/>
              </w:rPr>
            </w:pPr>
            <w:r w:rsidRPr="00D947A1">
              <w:rPr>
                <w:color w:val="000000"/>
                <w:sz w:val="24"/>
                <w:szCs w:val="24"/>
              </w:rPr>
              <w:t>6,40</w:t>
            </w:r>
          </w:p>
        </w:tc>
      </w:tr>
      <w:tr w:rsidR="00363983" w:rsidRPr="00D947A1" w14:paraId="3D70009A" w14:textId="77777777" w:rsidTr="00DF0BE4">
        <w:trPr>
          <w:trHeight w:val="300"/>
          <w:jc w:val="center"/>
        </w:trPr>
        <w:tc>
          <w:tcPr>
            <w:tcW w:w="2000" w:type="dxa"/>
            <w:tcBorders>
              <w:top w:val="nil"/>
              <w:left w:val="single" w:sz="8" w:space="0" w:color="auto"/>
              <w:bottom w:val="single" w:sz="4" w:space="0" w:color="auto"/>
              <w:right w:val="single" w:sz="8" w:space="0" w:color="auto"/>
            </w:tcBorders>
            <w:shd w:val="clear" w:color="auto" w:fill="auto"/>
            <w:noWrap/>
            <w:vAlign w:val="bottom"/>
            <w:hideMark/>
          </w:tcPr>
          <w:p w14:paraId="772F0E97" w14:textId="77777777" w:rsidR="00363983" w:rsidRPr="00D947A1" w:rsidRDefault="00363983" w:rsidP="00E40E0D">
            <w:pPr>
              <w:spacing w:line="360" w:lineRule="auto"/>
              <w:jc w:val="center"/>
              <w:rPr>
                <w:color w:val="000000"/>
                <w:sz w:val="24"/>
                <w:szCs w:val="24"/>
              </w:rPr>
            </w:pPr>
            <w:r w:rsidRPr="00D947A1">
              <w:rPr>
                <w:color w:val="000000"/>
                <w:sz w:val="24"/>
                <w:szCs w:val="24"/>
              </w:rPr>
              <w:t>C11=1</w:t>
            </w:r>
          </w:p>
        </w:tc>
        <w:tc>
          <w:tcPr>
            <w:tcW w:w="760" w:type="dxa"/>
            <w:tcBorders>
              <w:top w:val="nil"/>
              <w:left w:val="nil"/>
              <w:bottom w:val="single" w:sz="4" w:space="0" w:color="auto"/>
              <w:right w:val="single" w:sz="8" w:space="0" w:color="auto"/>
            </w:tcBorders>
            <w:shd w:val="clear" w:color="auto" w:fill="auto"/>
            <w:noWrap/>
            <w:vAlign w:val="bottom"/>
            <w:hideMark/>
          </w:tcPr>
          <w:p w14:paraId="634FB7E1" w14:textId="77777777" w:rsidR="00363983" w:rsidRPr="00D947A1" w:rsidRDefault="00363983" w:rsidP="00E40E0D">
            <w:pPr>
              <w:spacing w:line="360" w:lineRule="auto"/>
              <w:jc w:val="center"/>
              <w:rPr>
                <w:color w:val="000000"/>
                <w:sz w:val="24"/>
                <w:szCs w:val="24"/>
              </w:rPr>
            </w:pPr>
            <w:r w:rsidRPr="00D947A1">
              <w:rPr>
                <w:color w:val="000000"/>
                <w:sz w:val="24"/>
                <w:szCs w:val="24"/>
              </w:rPr>
              <w:t>50</w:t>
            </w:r>
          </w:p>
        </w:tc>
        <w:tc>
          <w:tcPr>
            <w:tcW w:w="887" w:type="dxa"/>
            <w:tcBorders>
              <w:top w:val="nil"/>
              <w:left w:val="nil"/>
              <w:bottom w:val="single" w:sz="4" w:space="0" w:color="auto"/>
              <w:right w:val="single" w:sz="8" w:space="0" w:color="auto"/>
            </w:tcBorders>
            <w:shd w:val="clear" w:color="auto" w:fill="auto"/>
            <w:noWrap/>
            <w:vAlign w:val="bottom"/>
            <w:hideMark/>
          </w:tcPr>
          <w:p w14:paraId="044E2ADA" w14:textId="77777777" w:rsidR="00363983" w:rsidRPr="00D947A1" w:rsidRDefault="00363983" w:rsidP="00E40E0D">
            <w:pPr>
              <w:spacing w:line="360" w:lineRule="auto"/>
              <w:jc w:val="center"/>
              <w:rPr>
                <w:color w:val="000000"/>
                <w:sz w:val="24"/>
                <w:szCs w:val="24"/>
              </w:rPr>
            </w:pPr>
            <w:r w:rsidRPr="00D947A1">
              <w:rPr>
                <w:color w:val="000000"/>
                <w:sz w:val="24"/>
                <w:szCs w:val="24"/>
              </w:rPr>
              <w:t>33,78</w:t>
            </w:r>
          </w:p>
        </w:tc>
        <w:tc>
          <w:tcPr>
            <w:tcW w:w="1074" w:type="dxa"/>
            <w:tcBorders>
              <w:top w:val="nil"/>
              <w:left w:val="nil"/>
              <w:bottom w:val="single" w:sz="4" w:space="0" w:color="auto"/>
              <w:right w:val="single" w:sz="8" w:space="0" w:color="auto"/>
            </w:tcBorders>
            <w:shd w:val="clear" w:color="auto" w:fill="auto"/>
            <w:noWrap/>
            <w:vAlign w:val="bottom"/>
            <w:hideMark/>
          </w:tcPr>
          <w:p w14:paraId="45CEA731" w14:textId="77777777" w:rsidR="00363983" w:rsidRPr="00D947A1" w:rsidRDefault="00363983" w:rsidP="00E40E0D">
            <w:pPr>
              <w:spacing w:line="360" w:lineRule="auto"/>
              <w:jc w:val="center"/>
              <w:rPr>
                <w:color w:val="000000"/>
                <w:sz w:val="24"/>
                <w:szCs w:val="24"/>
              </w:rPr>
            </w:pPr>
            <w:r w:rsidRPr="00D947A1">
              <w:rPr>
                <w:color w:val="000000"/>
                <w:sz w:val="24"/>
                <w:szCs w:val="24"/>
              </w:rPr>
              <w:t>82,00</w:t>
            </w:r>
          </w:p>
        </w:tc>
        <w:tc>
          <w:tcPr>
            <w:tcW w:w="1074" w:type="dxa"/>
            <w:tcBorders>
              <w:top w:val="nil"/>
              <w:left w:val="nil"/>
              <w:bottom w:val="single" w:sz="4" w:space="0" w:color="auto"/>
              <w:right w:val="single" w:sz="8" w:space="0" w:color="auto"/>
            </w:tcBorders>
            <w:shd w:val="clear" w:color="auto" w:fill="auto"/>
            <w:noWrap/>
            <w:vAlign w:val="bottom"/>
            <w:hideMark/>
          </w:tcPr>
          <w:p w14:paraId="23F0CCE8" w14:textId="77777777" w:rsidR="00363983" w:rsidRPr="00D947A1" w:rsidRDefault="00363983" w:rsidP="00E40E0D">
            <w:pPr>
              <w:spacing w:line="360" w:lineRule="auto"/>
              <w:jc w:val="center"/>
              <w:rPr>
                <w:color w:val="000000"/>
                <w:sz w:val="24"/>
                <w:szCs w:val="24"/>
              </w:rPr>
            </w:pPr>
            <w:r w:rsidRPr="00D947A1">
              <w:rPr>
                <w:color w:val="000000"/>
                <w:sz w:val="24"/>
                <w:szCs w:val="24"/>
              </w:rPr>
              <w:t>58,57</w:t>
            </w:r>
          </w:p>
        </w:tc>
        <w:tc>
          <w:tcPr>
            <w:tcW w:w="999" w:type="dxa"/>
            <w:tcBorders>
              <w:top w:val="nil"/>
              <w:left w:val="nil"/>
              <w:bottom w:val="single" w:sz="4" w:space="0" w:color="auto"/>
              <w:right w:val="single" w:sz="8" w:space="0" w:color="auto"/>
            </w:tcBorders>
            <w:shd w:val="clear" w:color="auto" w:fill="auto"/>
            <w:noWrap/>
            <w:vAlign w:val="bottom"/>
            <w:hideMark/>
          </w:tcPr>
          <w:p w14:paraId="67F1AC68" w14:textId="77777777" w:rsidR="00363983" w:rsidRPr="00D947A1" w:rsidRDefault="00363983" w:rsidP="00E40E0D">
            <w:pPr>
              <w:spacing w:line="360" w:lineRule="auto"/>
              <w:jc w:val="center"/>
              <w:rPr>
                <w:color w:val="000000"/>
                <w:sz w:val="24"/>
                <w:szCs w:val="24"/>
              </w:rPr>
            </w:pPr>
            <w:r w:rsidRPr="00D947A1">
              <w:rPr>
                <w:color w:val="000000"/>
                <w:sz w:val="24"/>
                <w:szCs w:val="24"/>
              </w:rPr>
              <w:t>6,01</w:t>
            </w:r>
          </w:p>
        </w:tc>
      </w:tr>
      <w:tr w:rsidR="00363983" w:rsidRPr="00D947A1" w14:paraId="4D79B4EB" w14:textId="77777777" w:rsidTr="00DF0BE4">
        <w:trPr>
          <w:trHeight w:val="300"/>
          <w:jc w:val="center"/>
        </w:trPr>
        <w:tc>
          <w:tcPr>
            <w:tcW w:w="2000" w:type="dxa"/>
            <w:tcBorders>
              <w:top w:val="nil"/>
              <w:left w:val="single" w:sz="8" w:space="0" w:color="auto"/>
              <w:bottom w:val="single" w:sz="4" w:space="0" w:color="auto"/>
              <w:right w:val="single" w:sz="8" w:space="0" w:color="auto"/>
            </w:tcBorders>
            <w:shd w:val="clear" w:color="auto" w:fill="auto"/>
            <w:noWrap/>
            <w:vAlign w:val="bottom"/>
            <w:hideMark/>
          </w:tcPr>
          <w:p w14:paraId="0CD3E03A" w14:textId="77777777" w:rsidR="00363983" w:rsidRPr="00D947A1" w:rsidRDefault="00363983" w:rsidP="00E40E0D">
            <w:pPr>
              <w:spacing w:line="360" w:lineRule="auto"/>
              <w:jc w:val="center"/>
              <w:rPr>
                <w:color w:val="000000"/>
                <w:sz w:val="24"/>
                <w:szCs w:val="24"/>
              </w:rPr>
            </w:pPr>
            <w:r w:rsidRPr="00D947A1">
              <w:rPr>
                <w:color w:val="000000"/>
                <w:sz w:val="24"/>
                <w:szCs w:val="24"/>
              </w:rPr>
              <w:t>C14=1</w:t>
            </w:r>
          </w:p>
        </w:tc>
        <w:tc>
          <w:tcPr>
            <w:tcW w:w="760" w:type="dxa"/>
            <w:tcBorders>
              <w:top w:val="nil"/>
              <w:left w:val="nil"/>
              <w:bottom w:val="single" w:sz="4" w:space="0" w:color="auto"/>
              <w:right w:val="single" w:sz="8" w:space="0" w:color="auto"/>
            </w:tcBorders>
            <w:shd w:val="clear" w:color="auto" w:fill="auto"/>
            <w:noWrap/>
            <w:vAlign w:val="bottom"/>
            <w:hideMark/>
          </w:tcPr>
          <w:p w14:paraId="374DC11A" w14:textId="77777777" w:rsidR="00363983" w:rsidRPr="00D947A1" w:rsidRDefault="00363983" w:rsidP="00E40E0D">
            <w:pPr>
              <w:spacing w:line="360" w:lineRule="auto"/>
              <w:jc w:val="center"/>
              <w:rPr>
                <w:color w:val="000000"/>
                <w:sz w:val="24"/>
                <w:szCs w:val="24"/>
              </w:rPr>
            </w:pPr>
            <w:r w:rsidRPr="00D947A1">
              <w:rPr>
                <w:color w:val="000000"/>
                <w:sz w:val="24"/>
                <w:szCs w:val="24"/>
              </w:rPr>
              <w:t>112</w:t>
            </w:r>
          </w:p>
        </w:tc>
        <w:tc>
          <w:tcPr>
            <w:tcW w:w="887" w:type="dxa"/>
            <w:tcBorders>
              <w:top w:val="nil"/>
              <w:left w:val="nil"/>
              <w:bottom w:val="single" w:sz="4" w:space="0" w:color="auto"/>
              <w:right w:val="single" w:sz="8" w:space="0" w:color="auto"/>
            </w:tcBorders>
            <w:shd w:val="clear" w:color="auto" w:fill="auto"/>
            <w:noWrap/>
            <w:vAlign w:val="bottom"/>
            <w:hideMark/>
          </w:tcPr>
          <w:p w14:paraId="3CF5C67B" w14:textId="77777777" w:rsidR="00363983" w:rsidRPr="00D947A1" w:rsidRDefault="00363983" w:rsidP="00E40E0D">
            <w:pPr>
              <w:spacing w:line="360" w:lineRule="auto"/>
              <w:jc w:val="center"/>
              <w:rPr>
                <w:color w:val="000000"/>
                <w:sz w:val="24"/>
                <w:szCs w:val="24"/>
              </w:rPr>
            </w:pPr>
            <w:r w:rsidRPr="00D947A1">
              <w:rPr>
                <w:color w:val="000000"/>
                <w:sz w:val="24"/>
                <w:szCs w:val="24"/>
              </w:rPr>
              <w:t>75,68</w:t>
            </w:r>
          </w:p>
        </w:tc>
        <w:tc>
          <w:tcPr>
            <w:tcW w:w="1074" w:type="dxa"/>
            <w:tcBorders>
              <w:top w:val="nil"/>
              <w:left w:val="nil"/>
              <w:bottom w:val="single" w:sz="4" w:space="0" w:color="auto"/>
              <w:right w:val="single" w:sz="8" w:space="0" w:color="auto"/>
            </w:tcBorders>
            <w:shd w:val="clear" w:color="auto" w:fill="auto"/>
            <w:noWrap/>
            <w:vAlign w:val="bottom"/>
            <w:hideMark/>
          </w:tcPr>
          <w:p w14:paraId="3BCC33D3" w14:textId="77777777" w:rsidR="00363983" w:rsidRPr="00D947A1" w:rsidRDefault="00363983" w:rsidP="00E40E0D">
            <w:pPr>
              <w:spacing w:line="360" w:lineRule="auto"/>
              <w:jc w:val="center"/>
              <w:rPr>
                <w:color w:val="000000"/>
                <w:sz w:val="24"/>
                <w:szCs w:val="24"/>
              </w:rPr>
            </w:pPr>
            <w:r w:rsidRPr="00D947A1">
              <w:rPr>
                <w:color w:val="000000"/>
                <w:sz w:val="24"/>
                <w:szCs w:val="24"/>
              </w:rPr>
              <w:t>60,71</w:t>
            </w:r>
          </w:p>
        </w:tc>
        <w:tc>
          <w:tcPr>
            <w:tcW w:w="1074" w:type="dxa"/>
            <w:tcBorders>
              <w:top w:val="nil"/>
              <w:left w:val="nil"/>
              <w:bottom w:val="single" w:sz="4" w:space="0" w:color="auto"/>
              <w:right w:val="single" w:sz="8" w:space="0" w:color="auto"/>
            </w:tcBorders>
            <w:shd w:val="clear" w:color="auto" w:fill="auto"/>
            <w:noWrap/>
            <w:vAlign w:val="bottom"/>
            <w:hideMark/>
          </w:tcPr>
          <w:p w14:paraId="23ED0902" w14:textId="77777777" w:rsidR="00363983" w:rsidRPr="00D947A1" w:rsidRDefault="00363983" w:rsidP="00E40E0D">
            <w:pPr>
              <w:spacing w:line="360" w:lineRule="auto"/>
              <w:jc w:val="center"/>
              <w:rPr>
                <w:color w:val="000000"/>
                <w:sz w:val="24"/>
                <w:szCs w:val="24"/>
              </w:rPr>
            </w:pPr>
            <w:r w:rsidRPr="00D947A1">
              <w:rPr>
                <w:color w:val="000000"/>
                <w:sz w:val="24"/>
                <w:szCs w:val="24"/>
              </w:rPr>
              <w:t>97,14</w:t>
            </w:r>
          </w:p>
        </w:tc>
        <w:tc>
          <w:tcPr>
            <w:tcW w:w="999" w:type="dxa"/>
            <w:tcBorders>
              <w:top w:val="nil"/>
              <w:left w:val="nil"/>
              <w:bottom w:val="single" w:sz="4" w:space="0" w:color="auto"/>
              <w:right w:val="single" w:sz="8" w:space="0" w:color="auto"/>
            </w:tcBorders>
            <w:shd w:val="clear" w:color="auto" w:fill="auto"/>
            <w:noWrap/>
            <w:vAlign w:val="bottom"/>
            <w:hideMark/>
          </w:tcPr>
          <w:p w14:paraId="577F6605" w14:textId="77777777" w:rsidR="00363983" w:rsidRPr="00D947A1" w:rsidRDefault="00363983" w:rsidP="00E40E0D">
            <w:pPr>
              <w:spacing w:line="360" w:lineRule="auto"/>
              <w:jc w:val="center"/>
              <w:rPr>
                <w:color w:val="000000"/>
                <w:sz w:val="24"/>
                <w:szCs w:val="24"/>
              </w:rPr>
            </w:pPr>
            <w:r w:rsidRPr="00D947A1">
              <w:rPr>
                <w:color w:val="000000"/>
                <w:sz w:val="24"/>
                <w:szCs w:val="24"/>
              </w:rPr>
              <w:t>5,99</w:t>
            </w:r>
          </w:p>
        </w:tc>
      </w:tr>
      <w:tr w:rsidR="00363983" w:rsidRPr="00D947A1" w14:paraId="61813572" w14:textId="77777777" w:rsidTr="00DF0BE4">
        <w:trPr>
          <w:trHeight w:val="300"/>
          <w:jc w:val="center"/>
        </w:trPr>
        <w:tc>
          <w:tcPr>
            <w:tcW w:w="2000" w:type="dxa"/>
            <w:tcBorders>
              <w:top w:val="nil"/>
              <w:left w:val="single" w:sz="8" w:space="0" w:color="auto"/>
              <w:bottom w:val="single" w:sz="4" w:space="0" w:color="auto"/>
              <w:right w:val="single" w:sz="8" w:space="0" w:color="auto"/>
            </w:tcBorders>
            <w:shd w:val="clear" w:color="auto" w:fill="auto"/>
            <w:noWrap/>
            <w:vAlign w:val="bottom"/>
            <w:hideMark/>
          </w:tcPr>
          <w:p w14:paraId="511E72D0" w14:textId="77777777" w:rsidR="00363983" w:rsidRPr="00D947A1" w:rsidRDefault="00363983" w:rsidP="00E40E0D">
            <w:pPr>
              <w:spacing w:line="360" w:lineRule="auto"/>
              <w:jc w:val="center"/>
              <w:rPr>
                <w:color w:val="000000"/>
                <w:sz w:val="24"/>
                <w:szCs w:val="24"/>
              </w:rPr>
            </w:pPr>
            <w:r w:rsidRPr="00D947A1">
              <w:rPr>
                <w:color w:val="000000"/>
                <w:sz w:val="24"/>
                <w:szCs w:val="24"/>
              </w:rPr>
              <w:t>C10=1</w:t>
            </w:r>
          </w:p>
        </w:tc>
        <w:tc>
          <w:tcPr>
            <w:tcW w:w="760" w:type="dxa"/>
            <w:tcBorders>
              <w:top w:val="nil"/>
              <w:left w:val="nil"/>
              <w:bottom w:val="single" w:sz="4" w:space="0" w:color="auto"/>
              <w:right w:val="single" w:sz="8" w:space="0" w:color="auto"/>
            </w:tcBorders>
            <w:shd w:val="clear" w:color="auto" w:fill="auto"/>
            <w:noWrap/>
            <w:vAlign w:val="bottom"/>
            <w:hideMark/>
          </w:tcPr>
          <w:p w14:paraId="18276E6E" w14:textId="77777777" w:rsidR="00363983" w:rsidRPr="00D947A1" w:rsidRDefault="00363983" w:rsidP="00E40E0D">
            <w:pPr>
              <w:spacing w:line="360" w:lineRule="auto"/>
              <w:jc w:val="center"/>
              <w:rPr>
                <w:color w:val="000000"/>
                <w:sz w:val="24"/>
                <w:szCs w:val="24"/>
              </w:rPr>
            </w:pPr>
            <w:r w:rsidRPr="00D947A1">
              <w:rPr>
                <w:color w:val="000000"/>
                <w:sz w:val="24"/>
                <w:szCs w:val="24"/>
              </w:rPr>
              <w:t>70</w:t>
            </w:r>
          </w:p>
        </w:tc>
        <w:tc>
          <w:tcPr>
            <w:tcW w:w="887" w:type="dxa"/>
            <w:tcBorders>
              <w:top w:val="nil"/>
              <w:left w:val="nil"/>
              <w:bottom w:val="single" w:sz="4" w:space="0" w:color="auto"/>
              <w:right w:val="single" w:sz="8" w:space="0" w:color="auto"/>
            </w:tcBorders>
            <w:shd w:val="clear" w:color="auto" w:fill="auto"/>
            <w:noWrap/>
            <w:vAlign w:val="bottom"/>
            <w:hideMark/>
          </w:tcPr>
          <w:p w14:paraId="3BC435C6" w14:textId="77777777" w:rsidR="00363983" w:rsidRPr="00D947A1" w:rsidRDefault="00363983" w:rsidP="00E40E0D">
            <w:pPr>
              <w:spacing w:line="360" w:lineRule="auto"/>
              <w:jc w:val="center"/>
              <w:rPr>
                <w:color w:val="000000"/>
                <w:sz w:val="24"/>
                <w:szCs w:val="24"/>
              </w:rPr>
            </w:pPr>
            <w:r w:rsidRPr="00D947A1">
              <w:rPr>
                <w:color w:val="000000"/>
                <w:sz w:val="24"/>
                <w:szCs w:val="24"/>
              </w:rPr>
              <w:t>47,30</w:t>
            </w:r>
          </w:p>
        </w:tc>
        <w:tc>
          <w:tcPr>
            <w:tcW w:w="1074" w:type="dxa"/>
            <w:tcBorders>
              <w:top w:val="nil"/>
              <w:left w:val="nil"/>
              <w:bottom w:val="single" w:sz="4" w:space="0" w:color="auto"/>
              <w:right w:val="single" w:sz="8" w:space="0" w:color="auto"/>
            </w:tcBorders>
            <w:shd w:val="clear" w:color="auto" w:fill="auto"/>
            <w:noWrap/>
            <w:vAlign w:val="bottom"/>
            <w:hideMark/>
          </w:tcPr>
          <w:p w14:paraId="714FAF2A" w14:textId="77777777" w:rsidR="00363983" w:rsidRPr="00D947A1" w:rsidRDefault="00363983" w:rsidP="00E40E0D">
            <w:pPr>
              <w:spacing w:line="360" w:lineRule="auto"/>
              <w:jc w:val="center"/>
              <w:rPr>
                <w:color w:val="000000"/>
                <w:sz w:val="24"/>
                <w:szCs w:val="24"/>
              </w:rPr>
            </w:pPr>
            <w:r w:rsidRPr="00D947A1">
              <w:rPr>
                <w:color w:val="000000"/>
                <w:sz w:val="24"/>
                <w:szCs w:val="24"/>
              </w:rPr>
              <w:t>68,57</w:t>
            </w:r>
          </w:p>
        </w:tc>
        <w:tc>
          <w:tcPr>
            <w:tcW w:w="1074" w:type="dxa"/>
            <w:tcBorders>
              <w:top w:val="nil"/>
              <w:left w:val="nil"/>
              <w:bottom w:val="single" w:sz="4" w:space="0" w:color="auto"/>
              <w:right w:val="single" w:sz="8" w:space="0" w:color="auto"/>
            </w:tcBorders>
            <w:shd w:val="clear" w:color="auto" w:fill="auto"/>
            <w:noWrap/>
            <w:vAlign w:val="bottom"/>
            <w:hideMark/>
          </w:tcPr>
          <w:p w14:paraId="18FFCDFB" w14:textId="77777777" w:rsidR="00363983" w:rsidRPr="00D947A1" w:rsidRDefault="00363983" w:rsidP="00E40E0D">
            <w:pPr>
              <w:spacing w:line="360" w:lineRule="auto"/>
              <w:jc w:val="center"/>
              <w:rPr>
                <w:color w:val="000000"/>
                <w:sz w:val="24"/>
                <w:szCs w:val="24"/>
              </w:rPr>
            </w:pPr>
            <w:r w:rsidRPr="00D947A1">
              <w:rPr>
                <w:color w:val="000000"/>
                <w:sz w:val="24"/>
                <w:szCs w:val="24"/>
              </w:rPr>
              <w:t>68,57</w:t>
            </w:r>
          </w:p>
        </w:tc>
        <w:tc>
          <w:tcPr>
            <w:tcW w:w="999" w:type="dxa"/>
            <w:tcBorders>
              <w:top w:val="nil"/>
              <w:left w:val="nil"/>
              <w:bottom w:val="single" w:sz="4" w:space="0" w:color="auto"/>
              <w:right w:val="single" w:sz="8" w:space="0" w:color="auto"/>
            </w:tcBorders>
            <w:shd w:val="clear" w:color="auto" w:fill="auto"/>
            <w:noWrap/>
            <w:vAlign w:val="bottom"/>
            <w:hideMark/>
          </w:tcPr>
          <w:p w14:paraId="288DC311" w14:textId="77777777" w:rsidR="00363983" w:rsidRPr="00D947A1" w:rsidRDefault="00363983" w:rsidP="00E40E0D">
            <w:pPr>
              <w:spacing w:line="360" w:lineRule="auto"/>
              <w:jc w:val="center"/>
              <w:rPr>
                <w:color w:val="000000"/>
                <w:sz w:val="24"/>
                <w:szCs w:val="24"/>
              </w:rPr>
            </w:pPr>
            <w:r w:rsidRPr="00D947A1">
              <w:rPr>
                <w:color w:val="000000"/>
                <w:sz w:val="24"/>
                <w:szCs w:val="24"/>
              </w:rPr>
              <w:t>4,80</w:t>
            </w:r>
          </w:p>
        </w:tc>
      </w:tr>
      <w:tr w:rsidR="00363983" w:rsidRPr="00D947A1" w14:paraId="442F3180" w14:textId="77777777" w:rsidTr="00DF0BE4">
        <w:trPr>
          <w:trHeight w:val="300"/>
          <w:jc w:val="center"/>
        </w:trPr>
        <w:tc>
          <w:tcPr>
            <w:tcW w:w="2000" w:type="dxa"/>
            <w:tcBorders>
              <w:top w:val="nil"/>
              <w:left w:val="single" w:sz="8" w:space="0" w:color="auto"/>
              <w:bottom w:val="single" w:sz="4" w:space="0" w:color="auto"/>
              <w:right w:val="single" w:sz="8" w:space="0" w:color="auto"/>
            </w:tcBorders>
            <w:shd w:val="clear" w:color="auto" w:fill="auto"/>
            <w:noWrap/>
            <w:vAlign w:val="bottom"/>
            <w:hideMark/>
          </w:tcPr>
          <w:p w14:paraId="34EC4130" w14:textId="77777777" w:rsidR="00363983" w:rsidRPr="00D947A1" w:rsidRDefault="00363983" w:rsidP="00E40E0D">
            <w:pPr>
              <w:spacing w:line="360" w:lineRule="auto"/>
              <w:jc w:val="center"/>
              <w:rPr>
                <w:color w:val="000000"/>
                <w:sz w:val="24"/>
                <w:szCs w:val="24"/>
              </w:rPr>
            </w:pPr>
            <w:r w:rsidRPr="00D947A1">
              <w:rPr>
                <w:color w:val="000000"/>
                <w:sz w:val="24"/>
                <w:szCs w:val="24"/>
              </w:rPr>
              <w:t>C16=1</w:t>
            </w:r>
          </w:p>
        </w:tc>
        <w:tc>
          <w:tcPr>
            <w:tcW w:w="760" w:type="dxa"/>
            <w:tcBorders>
              <w:top w:val="nil"/>
              <w:left w:val="nil"/>
              <w:bottom w:val="single" w:sz="4" w:space="0" w:color="auto"/>
              <w:right w:val="single" w:sz="8" w:space="0" w:color="auto"/>
            </w:tcBorders>
            <w:shd w:val="clear" w:color="auto" w:fill="auto"/>
            <w:noWrap/>
            <w:vAlign w:val="bottom"/>
            <w:hideMark/>
          </w:tcPr>
          <w:p w14:paraId="668DA20E" w14:textId="77777777" w:rsidR="00363983" w:rsidRPr="00D947A1" w:rsidRDefault="00363983" w:rsidP="00E40E0D">
            <w:pPr>
              <w:spacing w:line="360" w:lineRule="auto"/>
              <w:jc w:val="center"/>
              <w:rPr>
                <w:color w:val="000000"/>
                <w:sz w:val="24"/>
                <w:szCs w:val="24"/>
              </w:rPr>
            </w:pPr>
            <w:r w:rsidRPr="00D947A1">
              <w:rPr>
                <w:color w:val="000000"/>
                <w:sz w:val="24"/>
                <w:szCs w:val="24"/>
              </w:rPr>
              <w:t>83</w:t>
            </w:r>
          </w:p>
        </w:tc>
        <w:tc>
          <w:tcPr>
            <w:tcW w:w="887" w:type="dxa"/>
            <w:tcBorders>
              <w:top w:val="nil"/>
              <w:left w:val="nil"/>
              <w:bottom w:val="single" w:sz="4" w:space="0" w:color="auto"/>
              <w:right w:val="single" w:sz="8" w:space="0" w:color="auto"/>
            </w:tcBorders>
            <w:shd w:val="clear" w:color="auto" w:fill="auto"/>
            <w:noWrap/>
            <w:vAlign w:val="bottom"/>
            <w:hideMark/>
          </w:tcPr>
          <w:p w14:paraId="628EE832" w14:textId="77777777" w:rsidR="00363983" w:rsidRPr="00D947A1" w:rsidRDefault="00363983" w:rsidP="00E40E0D">
            <w:pPr>
              <w:spacing w:line="360" w:lineRule="auto"/>
              <w:jc w:val="center"/>
              <w:rPr>
                <w:color w:val="000000"/>
                <w:sz w:val="24"/>
                <w:szCs w:val="24"/>
              </w:rPr>
            </w:pPr>
            <w:r w:rsidRPr="00D947A1">
              <w:rPr>
                <w:color w:val="000000"/>
                <w:sz w:val="24"/>
                <w:szCs w:val="24"/>
              </w:rPr>
              <w:t>56,08</w:t>
            </w:r>
          </w:p>
        </w:tc>
        <w:tc>
          <w:tcPr>
            <w:tcW w:w="1074" w:type="dxa"/>
            <w:tcBorders>
              <w:top w:val="nil"/>
              <w:left w:val="nil"/>
              <w:bottom w:val="single" w:sz="4" w:space="0" w:color="auto"/>
              <w:right w:val="single" w:sz="8" w:space="0" w:color="auto"/>
            </w:tcBorders>
            <w:shd w:val="clear" w:color="auto" w:fill="auto"/>
            <w:noWrap/>
            <w:vAlign w:val="bottom"/>
            <w:hideMark/>
          </w:tcPr>
          <w:p w14:paraId="1F6EC2B2" w14:textId="77777777" w:rsidR="00363983" w:rsidRPr="00D947A1" w:rsidRDefault="00363983" w:rsidP="00E40E0D">
            <w:pPr>
              <w:spacing w:line="360" w:lineRule="auto"/>
              <w:jc w:val="center"/>
              <w:rPr>
                <w:color w:val="000000"/>
                <w:sz w:val="24"/>
                <w:szCs w:val="24"/>
              </w:rPr>
            </w:pPr>
            <w:r w:rsidRPr="00D947A1">
              <w:rPr>
                <w:color w:val="000000"/>
                <w:sz w:val="24"/>
                <w:szCs w:val="24"/>
              </w:rPr>
              <w:t>62,65</w:t>
            </w:r>
          </w:p>
        </w:tc>
        <w:tc>
          <w:tcPr>
            <w:tcW w:w="1074" w:type="dxa"/>
            <w:tcBorders>
              <w:top w:val="nil"/>
              <w:left w:val="nil"/>
              <w:bottom w:val="single" w:sz="4" w:space="0" w:color="auto"/>
              <w:right w:val="single" w:sz="8" w:space="0" w:color="auto"/>
            </w:tcBorders>
            <w:shd w:val="clear" w:color="auto" w:fill="auto"/>
            <w:noWrap/>
            <w:vAlign w:val="bottom"/>
            <w:hideMark/>
          </w:tcPr>
          <w:p w14:paraId="772FFC27" w14:textId="77777777" w:rsidR="00363983" w:rsidRPr="00D947A1" w:rsidRDefault="00363983" w:rsidP="00E40E0D">
            <w:pPr>
              <w:spacing w:line="360" w:lineRule="auto"/>
              <w:jc w:val="center"/>
              <w:rPr>
                <w:color w:val="000000"/>
                <w:sz w:val="24"/>
                <w:szCs w:val="24"/>
              </w:rPr>
            </w:pPr>
            <w:r w:rsidRPr="00D947A1">
              <w:rPr>
                <w:color w:val="000000"/>
                <w:sz w:val="24"/>
                <w:szCs w:val="24"/>
              </w:rPr>
              <w:t>74,29</w:t>
            </w:r>
          </w:p>
        </w:tc>
        <w:tc>
          <w:tcPr>
            <w:tcW w:w="999" w:type="dxa"/>
            <w:tcBorders>
              <w:top w:val="nil"/>
              <w:left w:val="nil"/>
              <w:bottom w:val="single" w:sz="4" w:space="0" w:color="auto"/>
              <w:right w:val="single" w:sz="8" w:space="0" w:color="auto"/>
            </w:tcBorders>
            <w:shd w:val="clear" w:color="auto" w:fill="auto"/>
            <w:noWrap/>
            <w:vAlign w:val="bottom"/>
            <w:hideMark/>
          </w:tcPr>
          <w:p w14:paraId="06E96E0A" w14:textId="77777777" w:rsidR="00363983" w:rsidRPr="00D947A1" w:rsidRDefault="00363983" w:rsidP="00E40E0D">
            <w:pPr>
              <w:spacing w:line="360" w:lineRule="auto"/>
              <w:jc w:val="center"/>
              <w:rPr>
                <w:color w:val="000000"/>
                <w:sz w:val="24"/>
                <w:szCs w:val="24"/>
              </w:rPr>
            </w:pPr>
            <w:r w:rsidRPr="00D947A1">
              <w:rPr>
                <w:color w:val="000000"/>
                <w:sz w:val="24"/>
                <w:szCs w:val="24"/>
              </w:rPr>
              <w:t>4,11</w:t>
            </w:r>
          </w:p>
        </w:tc>
      </w:tr>
      <w:tr w:rsidR="00363983" w:rsidRPr="00D947A1" w14:paraId="605F97D4" w14:textId="77777777" w:rsidTr="00DF0BE4">
        <w:trPr>
          <w:trHeight w:val="300"/>
          <w:jc w:val="center"/>
        </w:trPr>
        <w:tc>
          <w:tcPr>
            <w:tcW w:w="2000" w:type="dxa"/>
            <w:tcBorders>
              <w:top w:val="nil"/>
              <w:left w:val="single" w:sz="8" w:space="0" w:color="auto"/>
              <w:bottom w:val="single" w:sz="4" w:space="0" w:color="auto"/>
              <w:right w:val="single" w:sz="8" w:space="0" w:color="auto"/>
            </w:tcBorders>
            <w:shd w:val="clear" w:color="auto" w:fill="auto"/>
            <w:noWrap/>
            <w:vAlign w:val="bottom"/>
            <w:hideMark/>
          </w:tcPr>
          <w:p w14:paraId="618ADA5C" w14:textId="77777777" w:rsidR="00363983" w:rsidRPr="00D947A1" w:rsidRDefault="00363983" w:rsidP="00E40E0D">
            <w:pPr>
              <w:spacing w:line="360" w:lineRule="auto"/>
              <w:jc w:val="center"/>
              <w:rPr>
                <w:color w:val="000000"/>
                <w:sz w:val="24"/>
                <w:szCs w:val="24"/>
              </w:rPr>
            </w:pPr>
            <w:r w:rsidRPr="00D947A1">
              <w:rPr>
                <w:color w:val="000000"/>
                <w:sz w:val="24"/>
                <w:szCs w:val="24"/>
              </w:rPr>
              <w:t>C13=1</w:t>
            </w:r>
          </w:p>
        </w:tc>
        <w:tc>
          <w:tcPr>
            <w:tcW w:w="760" w:type="dxa"/>
            <w:tcBorders>
              <w:top w:val="nil"/>
              <w:left w:val="nil"/>
              <w:bottom w:val="single" w:sz="4" w:space="0" w:color="auto"/>
              <w:right w:val="single" w:sz="8" w:space="0" w:color="auto"/>
            </w:tcBorders>
            <w:shd w:val="clear" w:color="auto" w:fill="auto"/>
            <w:noWrap/>
            <w:vAlign w:val="bottom"/>
            <w:hideMark/>
          </w:tcPr>
          <w:p w14:paraId="26E7D39D" w14:textId="77777777" w:rsidR="00363983" w:rsidRPr="00D947A1" w:rsidRDefault="00363983" w:rsidP="00E40E0D">
            <w:pPr>
              <w:spacing w:line="360" w:lineRule="auto"/>
              <w:jc w:val="center"/>
              <w:rPr>
                <w:color w:val="000000"/>
                <w:sz w:val="24"/>
                <w:szCs w:val="24"/>
              </w:rPr>
            </w:pPr>
            <w:r w:rsidRPr="00D947A1">
              <w:rPr>
                <w:color w:val="000000"/>
                <w:sz w:val="24"/>
                <w:szCs w:val="24"/>
              </w:rPr>
              <w:t>81</w:t>
            </w:r>
          </w:p>
        </w:tc>
        <w:tc>
          <w:tcPr>
            <w:tcW w:w="887" w:type="dxa"/>
            <w:tcBorders>
              <w:top w:val="nil"/>
              <w:left w:val="nil"/>
              <w:bottom w:val="single" w:sz="4" w:space="0" w:color="auto"/>
              <w:right w:val="single" w:sz="8" w:space="0" w:color="auto"/>
            </w:tcBorders>
            <w:shd w:val="clear" w:color="auto" w:fill="auto"/>
            <w:noWrap/>
            <w:vAlign w:val="bottom"/>
            <w:hideMark/>
          </w:tcPr>
          <w:p w14:paraId="26ADFFDC" w14:textId="77777777" w:rsidR="00363983" w:rsidRPr="00D947A1" w:rsidRDefault="00363983" w:rsidP="00E40E0D">
            <w:pPr>
              <w:spacing w:line="360" w:lineRule="auto"/>
              <w:jc w:val="center"/>
              <w:rPr>
                <w:color w:val="000000"/>
                <w:sz w:val="24"/>
                <w:szCs w:val="24"/>
              </w:rPr>
            </w:pPr>
            <w:r w:rsidRPr="00D947A1">
              <w:rPr>
                <w:color w:val="000000"/>
                <w:sz w:val="24"/>
                <w:szCs w:val="24"/>
              </w:rPr>
              <w:t>54,73</w:t>
            </w:r>
          </w:p>
        </w:tc>
        <w:tc>
          <w:tcPr>
            <w:tcW w:w="1074" w:type="dxa"/>
            <w:tcBorders>
              <w:top w:val="nil"/>
              <w:left w:val="nil"/>
              <w:bottom w:val="single" w:sz="4" w:space="0" w:color="auto"/>
              <w:right w:val="single" w:sz="8" w:space="0" w:color="auto"/>
            </w:tcBorders>
            <w:shd w:val="clear" w:color="auto" w:fill="auto"/>
            <w:noWrap/>
            <w:vAlign w:val="bottom"/>
            <w:hideMark/>
          </w:tcPr>
          <w:p w14:paraId="7C3D5BE2" w14:textId="77777777" w:rsidR="00363983" w:rsidRPr="00D947A1" w:rsidRDefault="00363983" w:rsidP="00E40E0D">
            <w:pPr>
              <w:spacing w:line="360" w:lineRule="auto"/>
              <w:jc w:val="center"/>
              <w:rPr>
                <w:color w:val="000000"/>
                <w:sz w:val="24"/>
                <w:szCs w:val="24"/>
              </w:rPr>
            </w:pPr>
            <w:r w:rsidRPr="00D947A1">
              <w:rPr>
                <w:color w:val="000000"/>
                <w:sz w:val="24"/>
                <w:szCs w:val="24"/>
              </w:rPr>
              <w:t>62,96</w:t>
            </w:r>
          </w:p>
        </w:tc>
        <w:tc>
          <w:tcPr>
            <w:tcW w:w="1074" w:type="dxa"/>
            <w:tcBorders>
              <w:top w:val="nil"/>
              <w:left w:val="nil"/>
              <w:bottom w:val="single" w:sz="4" w:space="0" w:color="auto"/>
              <w:right w:val="single" w:sz="8" w:space="0" w:color="auto"/>
            </w:tcBorders>
            <w:shd w:val="clear" w:color="auto" w:fill="auto"/>
            <w:noWrap/>
            <w:vAlign w:val="bottom"/>
            <w:hideMark/>
          </w:tcPr>
          <w:p w14:paraId="58FAD972" w14:textId="77777777" w:rsidR="00363983" w:rsidRPr="00D947A1" w:rsidRDefault="00363983" w:rsidP="00E40E0D">
            <w:pPr>
              <w:spacing w:line="360" w:lineRule="auto"/>
              <w:jc w:val="center"/>
              <w:rPr>
                <w:color w:val="000000"/>
                <w:sz w:val="24"/>
                <w:szCs w:val="24"/>
              </w:rPr>
            </w:pPr>
            <w:r w:rsidRPr="00D947A1">
              <w:rPr>
                <w:color w:val="000000"/>
                <w:sz w:val="24"/>
                <w:szCs w:val="24"/>
              </w:rPr>
              <w:t>72,86</w:t>
            </w:r>
          </w:p>
        </w:tc>
        <w:tc>
          <w:tcPr>
            <w:tcW w:w="999" w:type="dxa"/>
            <w:tcBorders>
              <w:top w:val="nil"/>
              <w:left w:val="nil"/>
              <w:bottom w:val="single" w:sz="4" w:space="0" w:color="auto"/>
              <w:right w:val="single" w:sz="8" w:space="0" w:color="auto"/>
            </w:tcBorders>
            <w:shd w:val="clear" w:color="auto" w:fill="auto"/>
            <w:noWrap/>
            <w:vAlign w:val="bottom"/>
            <w:hideMark/>
          </w:tcPr>
          <w:p w14:paraId="2A74DD6E" w14:textId="77777777" w:rsidR="00363983" w:rsidRPr="00D947A1" w:rsidRDefault="00363983" w:rsidP="00E40E0D">
            <w:pPr>
              <w:spacing w:line="360" w:lineRule="auto"/>
              <w:jc w:val="center"/>
              <w:rPr>
                <w:color w:val="000000"/>
                <w:sz w:val="24"/>
                <w:szCs w:val="24"/>
              </w:rPr>
            </w:pPr>
            <w:r w:rsidRPr="00D947A1">
              <w:rPr>
                <w:color w:val="000000"/>
                <w:sz w:val="24"/>
                <w:szCs w:val="24"/>
              </w:rPr>
              <w:t>4,08</w:t>
            </w:r>
          </w:p>
        </w:tc>
      </w:tr>
      <w:tr w:rsidR="00363983" w:rsidRPr="00D947A1" w14:paraId="3A97A560" w14:textId="77777777" w:rsidTr="00DF0BE4">
        <w:trPr>
          <w:trHeight w:val="300"/>
          <w:jc w:val="center"/>
        </w:trPr>
        <w:tc>
          <w:tcPr>
            <w:tcW w:w="2000" w:type="dxa"/>
            <w:tcBorders>
              <w:top w:val="nil"/>
              <w:left w:val="single" w:sz="8" w:space="0" w:color="auto"/>
              <w:bottom w:val="single" w:sz="4" w:space="0" w:color="auto"/>
              <w:right w:val="single" w:sz="8" w:space="0" w:color="auto"/>
            </w:tcBorders>
            <w:shd w:val="clear" w:color="auto" w:fill="auto"/>
            <w:noWrap/>
            <w:vAlign w:val="bottom"/>
            <w:hideMark/>
          </w:tcPr>
          <w:p w14:paraId="4E509C2C" w14:textId="77777777" w:rsidR="00363983" w:rsidRPr="00D947A1" w:rsidRDefault="00363983" w:rsidP="00E40E0D">
            <w:pPr>
              <w:spacing w:line="360" w:lineRule="auto"/>
              <w:jc w:val="center"/>
              <w:rPr>
                <w:color w:val="000000"/>
                <w:sz w:val="24"/>
                <w:szCs w:val="24"/>
              </w:rPr>
            </w:pPr>
            <w:proofErr w:type="spellStart"/>
            <w:r w:rsidRPr="00D947A1">
              <w:rPr>
                <w:color w:val="000000"/>
                <w:sz w:val="24"/>
                <w:szCs w:val="24"/>
              </w:rPr>
              <w:t>Carmate</w:t>
            </w:r>
            <w:proofErr w:type="spellEnd"/>
            <w:r w:rsidRPr="00D947A1">
              <w:rPr>
                <w:color w:val="000000"/>
                <w:sz w:val="24"/>
                <w:szCs w:val="24"/>
              </w:rPr>
              <w:t>=4</w:t>
            </w:r>
          </w:p>
        </w:tc>
        <w:tc>
          <w:tcPr>
            <w:tcW w:w="760" w:type="dxa"/>
            <w:tcBorders>
              <w:top w:val="nil"/>
              <w:left w:val="nil"/>
              <w:bottom w:val="single" w:sz="4" w:space="0" w:color="auto"/>
              <w:right w:val="single" w:sz="8" w:space="0" w:color="auto"/>
            </w:tcBorders>
            <w:shd w:val="clear" w:color="auto" w:fill="auto"/>
            <w:noWrap/>
            <w:vAlign w:val="bottom"/>
            <w:hideMark/>
          </w:tcPr>
          <w:p w14:paraId="05841D01" w14:textId="77777777" w:rsidR="00363983" w:rsidRPr="00D947A1" w:rsidRDefault="00363983" w:rsidP="00E40E0D">
            <w:pPr>
              <w:spacing w:line="360" w:lineRule="auto"/>
              <w:jc w:val="right"/>
              <w:rPr>
                <w:color w:val="000000"/>
                <w:sz w:val="24"/>
                <w:szCs w:val="24"/>
              </w:rPr>
            </w:pPr>
            <w:r w:rsidRPr="00D947A1">
              <w:rPr>
                <w:color w:val="000000"/>
                <w:sz w:val="24"/>
                <w:szCs w:val="24"/>
              </w:rPr>
              <w:t>91</w:t>
            </w:r>
          </w:p>
        </w:tc>
        <w:tc>
          <w:tcPr>
            <w:tcW w:w="887" w:type="dxa"/>
            <w:tcBorders>
              <w:top w:val="nil"/>
              <w:left w:val="nil"/>
              <w:bottom w:val="single" w:sz="4" w:space="0" w:color="auto"/>
              <w:right w:val="single" w:sz="8" w:space="0" w:color="auto"/>
            </w:tcBorders>
            <w:shd w:val="clear" w:color="auto" w:fill="auto"/>
            <w:noWrap/>
            <w:vAlign w:val="bottom"/>
            <w:hideMark/>
          </w:tcPr>
          <w:p w14:paraId="38595ABF" w14:textId="77777777" w:rsidR="00363983" w:rsidRPr="00D947A1" w:rsidRDefault="00363983" w:rsidP="00E40E0D">
            <w:pPr>
              <w:spacing w:line="360" w:lineRule="auto"/>
              <w:jc w:val="right"/>
              <w:rPr>
                <w:color w:val="000000"/>
                <w:sz w:val="24"/>
                <w:szCs w:val="24"/>
              </w:rPr>
            </w:pPr>
            <w:r w:rsidRPr="00D947A1">
              <w:rPr>
                <w:color w:val="000000"/>
                <w:sz w:val="24"/>
                <w:szCs w:val="24"/>
              </w:rPr>
              <w:t>61,49</w:t>
            </w:r>
          </w:p>
        </w:tc>
        <w:tc>
          <w:tcPr>
            <w:tcW w:w="1074" w:type="dxa"/>
            <w:tcBorders>
              <w:top w:val="nil"/>
              <w:left w:val="nil"/>
              <w:bottom w:val="single" w:sz="4" w:space="0" w:color="auto"/>
              <w:right w:val="single" w:sz="8" w:space="0" w:color="auto"/>
            </w:tcBorders>
            <w:shd w:val="clear" w:color="auto" w:fill="auto"/>
            <w:noWrap/>
            <w:vAlign w:val="bottom"/>
            <w:hideMark/>
          </w:tcPr>
          <w:p w14:paraId="56FB31BE" w14:textId="77777777" w:rsidR="00363983" w:rsidRPr="00D947A1" w:rsidRDefault="00363983" w:rsidP="00E40E0D">
            <w:pPr>
              <w:spacing w:line="360" w:lineRule="auto"/>
              <w:jc w:val="center"/>
              <w:rPr>
                <w:color w:val="000000"/>
                <w:sz w:val="24"/>
                <w:szCs w:val="24"/>
              </w:rPr>
            </w:pPr>
            <w:r w:rsidRPr="00D947A1">
              <w:rPr>
                <w:color w:val="000000"/>
                <w:sz w:val="24"/>
                <w:szCs w:val="24"/>
              </w:rPr>
              <w:t>60,44</w:t>
            </w:r>
          </w:p>
        </w:tc>
        <w:tc>
          <w:tcPr>
            <w:tcW w:w="1074" w:type="dxa"/>
            <w:tcBorders>
              <w:top w:val="nil"/>
              <w:left w:val="nil"/>
              <w:bottom w:val="single" w:sz="4" w:space="0" w:color="auto"/>
              <w:right w:val="single" w:sz="8" w:space="0" w:color="auto"/>
            </w:tcBorders>
            <w:shd w:val="clear" w:color="auto" w:fill="auto"/>
            <w:noWrap/>
            <w:vAlign w:val="bottom"/>
            <w:hideMark/>
          </w:tcPr>
          <w:p w14:paraId="7DB0367D" w14:textId="77777777" w:rsidR="00363983" w:rsidRPr="00D947A1" w:rsidRDefault="00363983" w:rsidP="00E40E0D">
            <w:pPr>
              <w:spacing w:line="360" w:lineRule="auto"/>
              <w:jc w:val="center"/>
              <w:rPr>
                <w:color w:val="000000"/>
                <w:sz w:val="24"/>
                <w:szCs w:val="24"/>
              </w:rPr>
            </w:pPr>
            <w:r w:rsidRPr="00D947A1">
              <w:rPr>
                <w:color w:val="000000"/>
                <w:sz w:val="24"/>
                <w:szCs w:val="24"/>
              </w:rPr>
              <w:t>78,57</w:t>
            </w:r>
          </w:p>
        </w:tc>
        <w:tc>
          <w:tcPr>
            <w:tcW w:w="999" w:type="dxa"/>
            <w:tcBorders>
              <w:top w:val="nil"/>
              <w:left w:val="nil"/>
              <w:bottom w:val="single" w:sz="4" w:space="0" w:color="auto"/>
              <w:right w:val="single" w:sz="8" w:space="0" w:color="auto"/>
            </w:tcBorders>
            <w:shd w:val="clear" w:color="auto" w:fill="auto"/>
            <w:noWrap/>
            <w:vAlign w:val="bottom"/>
            <w:hideMark/>
          </w:tcPr>
          <w:p w14:paraId="6C274BE6" w14:textId="77777777" w:rsidR="00363983" w:rsidRPr="00D947A1" w:rsidRDefault="00363983" w:rsidP="00E40E0D">
            <w:pPr>
              <w:spacing w:line="360" w:lineRule="auto"/>
              <w:jc w:val="center"/>
              <w:rPr>
                <w:color w:val="000000"/>
                <w:sz w:val="24"/>
                <w:szCs w:val="24"/>
              </w:rPr>
            </w:pPr>
            <w:r w:rsidRPr="00D947A1">
              <w:rPr>
                <w:color w:val="000000"/>
                <w:sz w:val="24"/>
                <w:szCs w:val="24"/>
              </w:rPr>
              <w:t>5,93</w:t>
            </w:r>
          </w:p>
        </w:tc>
      </w:tr>
      <w:tr w:rsidR="00363983" w:rsidRPr="00D947A1" w14:paraId="61AAF32F" w14:textId="77777777" w:rsidTr="00DF0BE4">
        <w:trPr>
          <w:trHeight w:val="300"/>
          <w:jc w:val="center"/>
        </w:trPr>
        <w:tc>
          <w:tcPr>
            <w:tcW w:w="2000" w:type="dxa"/>
            <w:tcBorders>
              <w:top w:val="nil"/>
              <w:left w:val="single" w:sz="8" w:space="0" w:color="auto"/>
              <w:bottom w:val="single" w:sz="4" w:space="0" w:color="auto"/>
              <w:right w:val="single" w:sz="8" w:space="0" w:color="auto"/>
            </w:tcBorders>
            <w:shd w:val="clear" w:color="auto" w:fill="auto"/>
            <w:noWrap/>
            <w:vAlign w:val="bottom"/>
            <w:hideMark/>
          </w:tcPr>
          <w:p w14:paraId="66B0203A" w14:textId="77777777" w:rsidR="00363983" w:rsidRPr="00D947A1" w:rsidRDefault="00363983" w:rsidP="00E40E0D">
            <w:pPr>
              <w:spacing w:line="360" w:lineRule="auto"/>
              <w:jc w:val="center"/>
              <w:rPr>
                <w:color w:val="000000"/>
                <w:sz w:val="24"/>
                <w:szCs w:val="24"/>
              </w:rPr>
            </w:pPr>
            <w:r w:rsidRPr="00D947A1">
              <w:rPr>
                <w:color w:val="000000"/>
                <w:sz w:val="24"/>
                <w:szCs w:val="24"/>
              </w:rPr>
              <w:t>C17=1</w:t>
            </w:r>
          </w:p>
        </w:tc>
        <w:tc>
          <w:tcPr>
            <w:tcW w:w="760" w:type="dxa"/>
            <w:tcBorders>
              <w:top w:val="nil"/>
              <w:left w:val="nil"/>
              <w:bottom w:val="single" w:sz="4" w:space="0" w:color="auto"/>
              <w:right w:val="single" w:sz="8" w:space="0" w:color="auto"/>
            </w:tcBorders>
            <w:shd w:val="clear" w:color="auto" w:fill="auto"/>
            <w:noWrap/>
            <w:vAlign w:val="bottom"/>
            <w:hideMark/>
          </w:tcPr>
          <w:p w14:paraId="0DD12E6F" w14:textId="77777777" w:rsidR="00363983" w:rsidRPr="00D947A1" w:rsidRDefault="00363983" w:rsidP="00E40E0D">
            <w:pPr>
              <w:spacing w:line="360" w:lineRule="auto"/>
              <w:jc w:val="right"/>
              <w:rPr>
                <w:color w:val="000000"/>
                <w:sz w:val="24"/>
                <w:szCs w:val="24"/>
              </w:rPr>
            </w:pPr>
            <w:r w:rsidRPr="00D947A1">
              <w:rPr>
                <w:color w:val="000000"/>
                <w:sz w:val="24"/>
                <w:szCs w:val="24"/>
              </w:rPr>
              <w:t>94</w:t>
            </w:r>
          </w:p>
        </w:tc>
        <w:tc>
          <w:tcPr>
            <w:tcW w:w="887" w:type="dxa"/>
            <w:tcBorders>
              <w:top w:val="nil"/>
              <w:left w:val="nil"/>
              <w:bottom w:val="single" w:sz="4" w:space="0" w:color="auto"/>
              <w:right w:val="single" w:sz="8" w:space="0" w:color="auto"/>
            </w:tcBorders>
            <w:shd w:val="clear" w:color="auto" w:fill="auto"/>
            <w:noWrap/>
            <w:vAlign w:val="bottom"/>
            <w:hideMark/>
          </w:tcPr>
          <w:p w14:paraId="2CEF183D" w14:textId="77777777" w:rsidR="00363983" w:rsidRPr="00D947A1" w:rsidRDefault="00363983" w:rsidP="00E40E0D">
            <w:pPr>
              <w:spacing w:line="360" w:lineRule="auto"/>
              <w:jc w:val="right"/>
              <w:rPr>
                <w:color w:val="000000"/>
                <w:sz w:val="24"/>
                <w:szCs w:val="24"/>
              </w:rPr>
            </w:pPr>
            <w:r w:rsidRPr="00D947A1">
              <w:rPr>
                <w:color w:val="000000"/>
                <w:sz w:val="24"/>
                <w:szCs w:val="24"/>
              </w:rPr>
              <w:t>63,51</w:t>
            </w:r>
          </w:p>
        </w:tc>
        <w:tc>
          <w:tcPr>
            <w:tcW w:w="1074" w:type="dxa"/>
            <w:tcBorders>
              <w:top w:val="nil"/>
              <w:left w:val="nil"/>
              <w:bottom w:val="single" w:sz="4" w:space="0" w:color="auto"/>
              <w:right w:val="single" w:sz="8" w:space="0" w:color="auto"/>
            </w:tcBorders>
            <w:shd w:val="clear" w:color="auto" w:fill="auto"/>
            <w:noWrap/>
            <w:vAlign w:val="bottom"/>
            <w:hideMark/>
          </w:tcPr>
          <w:p w14:paraId="6B81B3AD" w14:textId="77777777" w:rsidR="00363983" w:rsidRPr="00D947A1" w:rsidRDefault="00363983" w:rsidP="00E40E0D">
            <w:pPr>
              <w:spacing w:line="360" w:lineRule="auto"/>
              <w:jc w:val="center"/>
              <w:rPr>
                <w:color w:val="000000"/>
                <w:sz w:val="24"/>
                <w:szCs w:val="24"/>
              </w:rPr>
            </w:pPr>
            <w:r w:rsidRPr="00D947A1">
              <w:rPr>
                <w:color w:val="000000"/>
                <w:sz w:val="24"/>
                <w:szCs w:val="24"/>
              </w:rPr>
              <w:t>59,57</w:t>
            </w:r>
          </w:p>
        </w:tc>
        <w:tc>
          <w:tcPr>
            <w:tcW w:w="1074" w:type="dxa"/>
            <w:tcBorders>
              <w:top w:val="nil"/>
              <w:left w:val="nil"/>
              <w:bottom w:val="single" w:sz="4" w:space="0" w:color="auto"/>
              <w:right w:val="single" w:sz="8" w:space="0" w:color="auto"/>
            </w:tcBorders>
            <w:shd w:val="clear" w:color="auto" w:fill="auto"/>
            <w:noWrap/>
            <w:vAlign w:val="bottom"/>
            <w:hideMark/>
          </w:tcPr>
          <w:p w14:paraId="69D6D3AE" w14:textId="77777777" w:rsidR="00363983" w:rsidRPr="00D947A1" w:rsidRDefault="00363983" w:rsidP="00E40E0D">
            <w:pPr>
              <w:spacing w:line="360" w:lineRule="auto"/>
              <w:jc w:val="center"/>
              <w:rPr>
                <w:color w:val="000000"/>
                <w:sz w:val="24"/>
                <w:szCs w:val="24"/>
              </w:rPr>
            </w:pPr>
            <w:r w:rsidRPr="00D947A1">
              <w:rPr>
                <w:color w:val="000000"/>
                <w:sz w:val="24"/>
                <w:szCs w:val="24"/>
              </w:rPr>
              <w:t>80,00</w:t>
            </w:r>
          </w:p>
        </w:tc>
        <w:tc>
          <w:tcPr>
            <w:tcW w:w="999" w:type="dxa"/>
            <w:tcBorders>
              <w:top w:val="nil"/>
              <w:left w:val="nil"/>
              <w:bottom w:val="single" w:sz="4" w:space="0" w:color="auto"/>
              <w:right w:val="single" w:sz="8" w:space="0" w:color="auto"/>
            </w:tcBorders>
            <w:shd w:val="clear" w:color="auto" w:fill="auto"/>
            <w:noWrap/>
            <w:vAlign w:val="bottom"/>
            <w:hideMark/>
          </w:tcPr>
          <w:p w14:paraId="7183A056" w14:textId="77777777" w:rsidR="00363983" w:rsidRPr="00D947A1" w:rsidRDefault="00363983" w:rsidP="00E40E0D">
            <w:pPr>
              <w:spacing w:line="360" w:lineRule="auto"/>
              <w:jc w:val="center"/>
              <w:rPr>
                <w:color w:val="000000"/>
                <w:sz w:val="24"/>
                <w:szCs w:val="24"/>
              </w:rPr>
            </w:pPr>
            <w:r w:rsidRPr="00D947A1">
              <w:rPr>
                <w:color w:val="000000"/>
                <w:sz w:val="24"/>
                <w:szCs w:val="24"/>
              </w:rPr>
              <w:t>3,83</w:t>
            </w:r>
          </w:p>
        </w:tc>
      </w:tr>
      <w:tr w:rsidR="00363983" w:rsidRPr="00D947A1" w14:paraId="012C1E5E" w14:textId="77777777" w:rsidTr="00DF0BE4">
        <w:trPr>
          <w:trHeight w:val="300"/>
          <w:jc w:val="center"/>
        </w:trPr>
        <w:tc>
          <w:tcPr>
            <w:tcW w:w="2000" w:type="dxa"/>
            <w:tcBorders>
              <w:top w:val="nil"/>
              <w:left w:val="single" w:sz="8" w:space="0" w:color="auto"/>
              <w:bottom w:val="single" w:sz="4" w:space="0" w:color="auto"/>
              <w:right w:val="single" w:sz="8" w:space="0" w:color="auto"/>
            </w:tcBorders>
            <w:shd w:val="clear" w:color="auto" w:fill="auto"/>
            <w:noWrap/>
            <w:vAlign w:val="bottom"/>
            <w:hideMark/>
          </w:tcPr>
          <w:p w14:paraId="76403A4C" w14:textId="77777777" w:rsidR="00363983" w:rsidRPr="00D947A1" w:rsidRDefault="00363983" w:rsidP="00E40E0D">
            <w:pPr>
              <w:spacing w:line="360" w:lineRule="auto"/>
              <w:jc w:val="center"/>
              <w:rPr>
                <w:color w:val="000000"/>
                <w:sz w:val="24"/>
                <w:szCs w:val="24"/>
              </w:rPr>
            </w:pPr>
            <w:proofErr w:type="spellStart"/>
            <w:r w:rsidRPr="00D947A1">
              <w:rPr>
                <w:color w:val="000000"/>
                <w:sz w:val="24"/>
                <w:szCs w:val="24"/>
              </w:rPr>
              <w:t>Carfiqui</w:t>
            </w:r>
            <w:proofErr w:type="spellEnd"/>
          </w:p>
        </w:tc>
        <w:tc>
          <w:tcPr>
            <w:tcW w:w="760" w:type="dxa"/>
            <w:tcBorders>
              <w:top w:val="nil"/>
              <w:left w:val="nil"/>
              <w:bottom w:val="single" w:sz="4" w:space="0" w:color="auto"/>
              <w:right w:val="single" w:sz="8" w:space="0" w:color="auto"/>
            </w:tcBorders>
            <w:shd w:val="clear" w:color="auto" w:fill="auto"/>
            <w:noWrap/>
            <w:vAlign w:val="bottom"/>
            <w:hideMark/>
          </w:tcPr>
          <w:p w14:paraId="190968DA" w14:textId="77777777" w:rsidR="00363983" w:rsidRPr="00D947A1" w:rsidRDefault="00363983" w:rsidP="00E40E0D">
            <w:pPr>
              <w:spacing w:line="360" w:lineRule="auto"/>
              <w:jc w:val="right"/>
              <w:rPr>
                <w:color w:val="000000"/>
                <w:sz w:val="24"/>
                <w:szCs w:val="24"/>
              </w:rPr>
            </w:pPr>
            <w:r w:rsidRPr="00D947A1">
              <w:rPr>
                <w:color w:val="000000"/>
                <w:sz w:val="24"/>
                <w:szCs w:val="24"/>
              </w:rPr>
              <w:t>54</w:t>
            </w:r>
          </w:p>
        </w:tc>
        <w:tc>
          <w:tcPr>
            <w:tcW w:w="887" w:type="dxa"/>
            <w:tcBorders>
              <w:top w:val="nil"/>
              <w:left w:val="nil"/>
              <w:bottom w:val="single" w:sz="4" w:space="0" w:color="auto"/>
              <w:right w:val="single" w:sz="8" w:space="0" w:color="auto"/>
            </w:tcBorders>
            <w:shd w:val="clear" w:color="auto" w:fill="auto"/>
            <w:noWrap/>
            <w:vAlign w:val="bottom"/>
            <w:hideMark/>
          </w:tcPr>
          <w:p w14:paraId="190834C3" w14:textId="77777777" w:rsidR="00363983" w:rsidRPr="00D947A1" w:rsidRDefault="00363983" w:rsidP="00E40E0D">
            <w:pPr>
              <w:spacing w:line="360" w:lineRule="auto"/>
              <w:jc w:val="right"/>
              <w:rPr>
                <w:color w:val="000000"/>
                <w:sz w:val="24"/>
                <w:szCs w:val="24"/>
              </w:rPr>
            </w:pPr>
            <w:r w:rsidRPr="00D947A1">
              <w:rPr>
                <w:color w:val="000000"/>
                <w:sz w:val="24"/>
                <w:szCs w:val="24"/>
              </w:rPr>
              <w:t>36,49</w:t>
            </w:r>
          </w:p>
        </w:tc>
        <w:tc>
          <w:tcPr>
            <w:tcW w:w="1074" w:type="dxa"/>
            <w:tcBorders>
              <w:top w:val="nil"/>
              <w:left w:val="nil"/>
              <w:bottom w:val="single" w:sz="4" w:space="0" w:color="auto"/>
              <w:right w:val="single" w:sz="8" w:space="0" w:color="auto"/>
            </w:tcBorders>
            <w:shd w:val="clear" w:color="auto" w:fill="auto"/>
            <w:noWrap/>
            <w:vAlign w:val="bottom"/>
            <w:hideMark/>
          </w:tcPr>
          <w:p w14:paraId="6ADCCDD7" w14:textId="77777777" w:rsidR="00363983" w:rsidRPr="00D947A1" w:rsidRDefault="00363983" w:rsidP="00E40E0D">
            <w:pPr>
              <w:spacing w:line="360" w:lineRule="auto"/>
              <w:jc w:val="center"/>
              <w:rPr>
                <w:color w:val="000000"/>
                <w:sz w:val="24"/>
                <w:szCs w:val="24"/>
              </w:rPr>
            </w:pPr>
            <w:r w:rsidRPr="00D947A1">
              <w:rPr>
                <w:color w:val="000000"/>
                <w:sz w:val="24"/>
                <w:szCs w:val="24"/>
              </w:rPr>
              <w:t>68,52</w:t>
            </w:r>
          </w:p>
        </w:tc>
        <w:tc>
          <w:tcPr>
            <w:tcW w:w="1074" w:type="dxa"/>
            <w:tcBorders>
              <w:top w:val="nil"/>
              <w:left w:val="nil"/>
              <w:bottom w:val="single" w:sz="4" w:space="0" w:color="auto"/>
              <w:right w:val="single" w:sz="8" w:space="0" w:color="auto"/>
            </w:tcBorders>
            <w:shd w:val="clear" w:color="auto" w:fill="auto"/>
            <w:noWrap/>
            <w:vAlign w:val="bottom"/>
            <w:hideMark/>
          </w:tcPr>
          <w:p w14:paraId="33D1A95E" w14:textId="77777777" w:rsidR="00363983" w:rsidRPr="00D947A1" w:rsidRDefault="00363983" w:rsidP="00E40E0D">
            <w:pPr>
              <w:spacing w:line="360" w:lineRule="auto"/>
              <w:jc w:val="center"/>
              <w:rPr>
                <w:color w:val="000000"/>
                <w:sz w:val="24"/>
                <w:szCs w:val="24"/>
              </w:rPr>
            </w:pPr>
            <w:r w:rsidRPr="00D947A1">
              <w:rPr>
                <w:color w:val="000000"/>
                <w:sz w:val="24"/>
                <w:szCs w:val="24"/>
              </w:rPr>
              <w:t>52,86</w:t>
            </w:r>
          </w:p>
        </w:tc>
        <w:tc>
          <w:tcPr>
            <w:tcW w:w="999" w:type="dxa"/>
            <w:tcBorders>
              <w:top w:val="nil"/>
              <w:left w:val="nil"/>
              <w:bottom w:val="single" w:sz="4" w:space="0" w:color="auto"/>
              <w:right w:val="single" w:sz="8" w:space="0" w:color="auto"/>
            </w:tcBorders>
            <w:shd w:val="clear" w:color="auto" w:fill="auto"/>
            <w:noWrap/>
            <w:vAlign w:val="bottom"/>
            <w:hideMark/>
          </w:tcPr>
          <w:p w14:paraId="0D5B4328" w14:textId="77777777" w:rsidR="00363983" w:rsidRPr="00D947A1" w:rsidRDefault="00363983" w:rsidP="00E40E0D">
            <w:pPr>
              <w:spacing w:line="360" w:lineRule="auto"/>
              <w:jc w:val="center"/>
              <w:rPr>
                <w:color w:val="000000"/>
                <w:sz w:val="24"/>
                <w:szCs w:val="24"/>
              </w:rPr>
            </w:pPr>
            <w:r w:rsidRPr="00D947A1">
              <w:rPr>
                <w:color w:val="000000"/>
                <w:sz w:val="24"/>
                <w:szCs w:val="24"/>
              </w:rPr>
              <w:t>3,77</w:t>
            </w:r>
          </w:p>
        </w:tc>
      </w:tr>
      <w:tr w:rsidR="00363983" w:rsidRPr="00D947A1" w14:paraId="27DF6266" w14:textId="77777777" w:rsidTr="00DF0BE4">
        <w:trPr>
          <w:trHeight w:val="315"/>
          <w:jc w:val="center"/>
        </w:trPr>
        <w:tc>
          <w:tcPr>
            <w:tcW w:w="2000" w:type="dxa"/>
            <w:tcBorders>
              <w:top w:val="nil"/>
              <w:left w:val="single" w:sz="8" w:space="0" w:color="auto"/>
              <w:bottom w:val="single" w:sz="8" w:space="0" w:color="auto"/>
              <w:right w:val="single" w:sz="8" w:space="0" w:color="auto"/>
            </w:tcBorders>
            <w:shd w:val="clear" w:color="auto" w:fill="auto"/>
            <w:noWrap/>
            <w:vAlign w:val="bottom"/>
            <w:hideMark/>
          </w:tcPr>
          <w:p w14:paraId="14959E8B" w14:textId="77777777" w:rsidR="00363983" w:rsidRPr="00D947A1" w:rsidRDefault="00363983" w:rsidP="00E40E0D">
            <w:pPr>
              <w:spacing w:line="360" w:lineRule="auto"/>
              <w:jc w:val="center"/>
              <w:rPr>
                <w:color w:val="000000"/>
                <w:sz w:val="24"/>
                <w:szCs w:val="24"/>
              </w:rPr>
            </w:pPr>
            <w:r w:rsidRPr="00D947A1">
              <w:rPr>
                <w:color w:val="000000"/>
                <w:sz w:val="24"/>
                <w:szCs w:val="24"/>
              </w:rPr>
              <w:t>Carrera=1</w:t>
            </w:r>
          </w:p>
        </w:tc>
        <w:tc>
          <w:tcPr>
            <w:tcW w:w="760" w:type="dxa"/>
            <w:tcBorders>
              <w:top w:val="nil"/>
              <w:left w:val="nil"/>
              <w:bottom w:val="single" w:sz="8" w:space="0" w:color="auto"/>
              <w:right w:val="single" w:sz="8" w:space="0" w:color="auto"/>
            </w:tcBorders>
            <w:shd w:val="clear" w:color="auto" w:fill="auto"/>
            <w:noWrap/>
            <w:vAlign w:val="bottom"/>
            <w:hideMark/>
          </w:tcPr>
          <w:p w14:paraId="4AEFFC49" w14:textId="77777777" w:rsidR="00363983" w:rsidRPr="00D947A1" w:rsidRDefault="00363983" w:rsidP="00E40E0D">
            <w:pPr>
              <w:spacing w:line="360" w:lineRule="auto"/>
              <w:jc w:val="right"/>
              <w:rPr>
                <w:color w:val="000000"/>
                <w:sz w:val="24"/>
                <w:szCs w:val="24"/>
              </w:rPr>
            </w:pPr>
            <w:r w:rsidRPr="00D947A1">
              <w:rPr>
                <w:color w:val="000000"/>
                <w:sz w:val="24"/>
                <w:szCs w:val="24"/>
              </w:rPr>
              <w:t>54</w:t>
            </w:r>
          </w:p>
        </w:tc>
        <w:tc>
          <w:tcPr>
            <w:tcW w:w="887" w:type="dxa"/>
            <w:tcBorders>
              <w:top w:val="nil"/>
              <w:left w:val="nil"/>
              <w:bottom w:val="single" w:sz="8" w:space="0" w:color="auto"/>
              <w:right w:val="single" w:sz="8" w:space="0" w:color="auto"/>
            </w:tcBorders>
            <w:shd w:val="clear" w:color="auto" w:fill="auto"/>
            <w:noWrap/>
            <w:vAlign w:val="bottom"/>
            <w:hideMark/>
          </w:tcPr>
          <w:p w14:paraId="73AE4DED" w14:textId="77777777" w:rsidR="00363983" w:rsidRPr="00D947A1" w:rsidRDefault="00363983" w:rsidP="00E40E0D">
            <w:pPr>
              <w:spacing w:line="360" w:lineRule="auto"/>
              <w:jc w:val="right"/>
              <w:rPr>
                <w:color w:val="000000"/>
                <w:sz w:val="24"/>
                <w:szCs w:val="24"/>
              </w:rPr>
            </w:pPr>
            <w:r w:rsidRPr="00D947A1">
              <w:rPr>
                <w:color w:val="000000"/>
                <w:sz w:val="24"/>
                <w:szCs w:val="24"/>
              </w:rPr>
              <w:t>36,49</w:t>
            </w:r>
          </w:p>
        </w:tc>
        <w:tc>
          <w:tcPr>
            <w:tcW w:w="1074" w:type="dxa"/>
            <w:tcBorders>
              <w:top w:val="nil"/>
              <w:left w:val="nil"/>
              <w:bottom w:val="single" w:sz="8" w:space="0" w:color="auto"/>
              <w:right w:val="single" w:sz="8" w:space="0" w:color="auto"/>
            </w:tcBorders>
            <w:shd w:val="clear" w:color="auto" w:fill="auto"/>
            <w:noWrap/>
            <w:vAlign w:val="bottom"/>
            <w:hideMark/>
          </w:tcPr>
          <w:p w14:paraId="00F077AF" w14:textId="77777777" w:rsidR="00363983" w:rsidRPr="00D947A1" w:rsidRDefault="00363983" w:rsidP="00E40E0D">
            <w:pPr>
              <w:spacing w:line="360" w:lineRule="auto"/>
              <w:jc w:val="center"/>
              <w:rPr>
                <w:color w:val="000000"/>
                <w:sz w:val="24"/>
                <w:szCs w:val="24"/>
              </w:rPr>
            </w:pPr>
            <w:r w:rsidRPr="00D947A1">
              <w:rPr>
                <w:color w:val="000000"/>
                <w:sz w:val="24"/>
                <w:szCs w:val="24"/>
              </w:rPr>
              <w:t>68,52</w:t>
            </w:r>
          </w:p>
        </w:tc>
        <w:tc>
          <w:tcPr>
            <w:tcW w:w="1074" w:type="dxa"/>
            <w:tcBorders>
              <w:top w:val="nil"/>
              <w:left w:val="nil"/>
              <w:bottom w:val="single" w:sz="8" w:space="0" w:color="auto"/>
              <w:right w:val="single" w:sz="8" w:space="0" w:color="auto"/>
            </w:tcBorders>
            <w:shd w:val="clear" w:color="auto" w:fill="auto"/>
            <w:noWrap/>
            <w:vAlign w:val="bottom"/>
            <w:hideMark/>
          </w:tcPr>
          <w:p w14:paraId="242C2E59" w14:textId="77777777" w:rsidR="00363983" w:rsidRPr="00D947A1" w:rsidRDefault="00363983" w:rsidP="00E40E0D">
            <w:pPr>
              <w:spacing w:line="360" w:lineRule="auto"/>
              <w:jc w:val="center"/>
              <w:rPr>
                <w:color w:val="000000"/>
                <w:sz w:val="24"/>
                <w:szCs w:val="24"/>
              </w:rPr>
            </w:pPr>
            <w:r w:rsidRPr="00D947A1">
              <w:rPr>
                <w:color w:val="000000"/>
                <w:sz w:val="24"/>
                <w:szCs w:val="24"/>
              </w:rPr>
              <w:t>52,86</w:t>
            </w:r>
          </w:p>
        </w:tc>
        <w:tc>
          <w:tcPr>
            <w:tcW w:w="999" w:type="dxa"/>
            <w:tcBorders>
              <w:top w:val="nil"/>
              <w:left w:val="nil"/>
              <w:bottom w:val="single" w:sz="8" w:space="0" w:color="auto"/>
              <w:right w:val="single" w:sz="8" w:space="0" w:color="auto"/>
            </w:tcBorders>
            <w:shd w:val="clear" w:color="auto" w:fill="auto"/>
            <w:noWrap/>
            <w:vAlign w:val="bottom"/>
            <w:hideMark/>
          </w:tcPr>
          <w:p w14:paraId="4DFAC188" w14:textId="77777777" w:rsidR="00363983" w:rsidRPr="00D947A1" w:rsidRDefault="00363983" w:rsidP="00E40E0D">
            <w:pPr>
              <w:spacing w:line="360" w:lineRule="auto"/>
              <w:jc w:val="center"/>
              <w:rPr>
                <w:color w:val="000000"/>
                <w:sz w:val="24"/>
                <w:szCs w:val="24"/>
              </w:rPr>
            </w:pPr>
            <w:r w:rsidRPr="00D947A1">
              <w:rPr>
                <w:color w:val="000000"/>
                <w:sz w:val="24"/>
                <w:szCs w:val="24"/>
              </w:rPr>
              <w:t>3,77</w:t>
            </w:r>
          </w:p>
        </w:tc>
      </w:tr>
    </w:tbl>
    <w:p w14:paraId="3FCEB913" w14:textId="77777777" w:rsidR="008D7A90" w:rsidRPr="00D947A1" w:rsidRDefault="008D7A90" w:rsidP="00E40E0D">
      <w:pPr>
        <w:pStyle w:val="Textosinformato"/>
        <w:spacing w:line="360" w:lineRule="auto"/>
        <w:jc w:val="both"/>
        <w:rPr>
          <w:rFonts w:ascii="Times New Roman" w:hAnsi="Times New Roman" w:cs="Times New Roman"/>
          <w:b/>
          <w:sz w:val="24"/>
          <w:szCs w:val="24"/>
        </w:rPr>
      </w:pPr>
    </w:p>
    <w:p w14:paraId="4EF605EE" w14:textId="6F6948BB" w:rsidR="00096226" w:rsidRPr="00D947A1" w:rsidRDefault="00096226" w:rsidP="00112572">
      <w:pPr>
        <w:autoSpaceDE w:val="0"/>
        <w:autoSpaceDN w:val="0"/>
        <w:adjustRightInd w:val="0"/>
        <w:spacing w:line="360" w:lineRule="auto"/>
        <w:jc w:val="center"/>
        <w:rPr>
          <w:sz w:val="24"/>
          <w:szCs w:val="24"/>
        </w:rPr>
      </w:pPr>
      <w:r w:rsidRPr="00D947A1">
        <w:rPr>
          <w:sz w:val="24"/>
          <w:szCs w:val="24"/>
        </w:rPr>
        <w:t>Fuente: elaboración propia</w:t>
      </w:r>
    </w:p>
    <w:p w14:paraId="012C4755" w14:textId="77777777" w:rsidR="00096226" w:rsidRPr="00D947A1" w:rsidRDefault="00096226" w:rsidP="00E40E0D">
      <w:pPr>
        <w:pStyle w:val="Textosinformato"/>
        <w:spacing w:line="360" w:lineRule="auto"/>
        <w:jc w:val="both"/>
        <w:rPr>
          <w:rFonts w:ascii="Times New Roman" w:hAnsi="Times New Roman" w:cs="Times New Roman"/>
          <w:b/>
          <w:sz w:val="24"/>
          <w:szCs w:val="24"/>
        </w:rPr>
      </w:pPr>
    </w:p>
    <w:p w14:paraId="789ED575" w14:textId="3A1FE00A" w:rsidR="009720CE" w:rsidRPr="00993470" w:rsidRDefault="00DF0BE4" w:rsidP="00993470">
      <w:pPr>
        <w:pStyle w:val="Textosinformato"/>
        <w:spacing w:line="360" w:lineRule="auto"/>
        <w:jc w:val="center"/>
        <w:rPr>
          <w:rFonts w:ascii="Times New Roman" w:hAnsi="Times New Roman" w:cs="Times New Roman"/>
          <w:b/>
          <w:sz w:val="32"/>
          <w:szCs w:val="32"/>
        </w:rPr>
      </w:pPr>
      <w:r w:rsidRPr="00993470">
        <w:rPr>
          <w:rFonts w:ascii="Times New Roman" w:hAnsi="Times New Roman" w:cs="Times New Roman"/>
          <w:b/>
          <w:sz w:val="32"/>
          <w:szCs w:val="32"/>
        </w:rPr>
        <w:t>Discusión</w:t>
      </w:r>
    </w:p>
    <w:p w14:paraId="006FD541" w14:textId="4D70EC3D" w:rsidR="007421DA" w:rsidRPr="00D947A1" w:rsidRDefault="00190B63" w:rsidP="00E40E0D">
      <w:pPr>
        <w:autoSpaceDE w:val="0"/>
        <w:autoSpaceDN w:val="0"/>
        <w:adjustRightInd w:val="0"/>
        <w:spacing w:line="360" w:lineRule="auto"/>
        <w:jc w:val="both"/>
        <w:rPr>
          <w:rFonts w:eastAsiaTheme="minorHAnsi"/>
          <w:sz w:val="24"/>
          <w:szCs w:val="24"/>
          <w:lang w:val="es-ES_tradnl" w:eastAsia="en-US"/>
        </w:rPr>
      </w:pPr>
      <w:r w:rsidRPr="00D947A1">
        <w:rPr>
          <w:rFonts w:eastAsiaTheme="minorHAnsi"/>
          <w:sz w:val="24"/>
          <w:szCs w:val="24"/>
          <w:lang w:val="es-ES_tradnl" w:eastAsia="en-US"/>
        </w:rPr>
        <w:t xml:space="preserve">La tipología </w:t>
      </w:r>
      <w:proofErr w:type="spellStart"/>
      <w:r w:rsidRPr="00D947A1">
        <w:rPr>
          <w:rFonts w:eastAsiaTheme="minorHAnsi"/>
          <w:sz w:val="24"/>
          <w:szCs w:val="24"/>
          <w:lang w:val="es-ES_tradnl" w:eastAsia="en-US"/>
        </w:rPr>
        <w:t>construída</w:t>
      </w:r>
      <w:proofErr w:type="spellEnd"/>
      <w:r w:rsidRPr="00D947A1">
        <w:rPr>
          <w:rFonts w:eastAsiaTheme="minorHAnsi"/>
          <w:sz w:val="24"/>
          <w:szCs w:val="24"/>
          <w:lang w:val="es-ES_tradnl" w:eastAsia="en-US"/>
        </w:rPr>
        <w:t xml:space="preserve"> en el análisis </w:t>
      </w:r>
      <w:r w:rsidR="002B1B66" w:rsidRPr="00D947A1">
        <w:rPr>
          <w:rFonts w:eastAsiaTheme="minorHAnsi"/>
          <w:sz w:val="24"/>
          <w:szCs w:val="24"/>
          <w:lang w:val="es-ES_tradnl" w:eastAsia="en-US"/>
        </w:rPr>
        <w:t xml:space="preserve">de correspondencias múltiples </w:t>
      </w:r>
      <w:r w:rsidRPr="00D947A1">
        <w:rPr>
          <w:rFonts w:eastAsiaTheme="minorHAnsi"/>
          <w:sz w:val="24"/>
          <w:szCs w:val="24"/>
          <w:lang w:val="es-ES_tradnl" w:eastAsia="en-US"/>
        </w:rPr>
        <w:t xml:space="preserve">permitió diferenciar las respuestas de los </w:t>
      </w:r>
      <w:r w:rsidR="000D7DC3" w:rsidRPr="00D947A1">
        <w:rPr>
          <w:rFonts w:eastAsiaTheme="minorHAnsi"/>
          <w:sz w:val="24"/>
          <w:szCs w:val="24"/>
          <w:lang w:val="es-ES_tradnl" w:eastAsia="en-US"/>
        </w:rPr>
        <w:t xml:space="preserve">futuros profesores </w:t>
      </w:r>
      <w:r w:rsidRPr="00D947A1">
        <w:rPr>
          <w:rFonts w:eastAsiaTheme="minorHAnsi"/>
          <w:sz w:val="24"/>
          <w:szCs w:val="24"/>
          <w:lang w:val="es-ES_tradnl" w:eastAsia="en-US"/>
        </w:rPr>
        <w:t>de Química, Física, Biología y Matemática</w:t>
      </w:r>
      <w:r w:rsidR="00590D19" w:rsidRPr="00D947A1">
        <w:rPr>
          <w:rFonts w:eastAsiaTheme="minorHAnsi"/>
          <w:sz w:val="24"/>
          <w:szCs w:val="24"/>
          <w:lang w:val="es-ES_tradnl" w:eastAsia="en-US"/>
        </w:rPr>
        <w:t xml:space="preserve"> </w:t>
      </w:r>
      <w:r w:rsidRPr="00D947A1">
        <w:rPr>
          <w:rFonts w:eastAsiaTheme="minorHAnsi"/>
          <w:sz w:val="24"/>
          <w:szCs w:val="24"/>
          <w:lang w:val="es-ES_tradnl" w:eastAsia="en-US"/>
        </w:rPr>
        <w:t>en grupos</w:t>
      </w:r>
      <w:r w:rsidR="003B30C1" w:rsidRPr="00D947A1">
        <w:rPr>
          <w:rFonts w:eastAsiaTheme="minorHAnsi"/>
          <w:sz w:val="24"/>
          <w:szCs w:val="24"/>
          <w:lang w:val="es-ES_tradnl" w:eastAsia="en-US"/>
        </w:rPr>
        <w:t xml:space="preserve"> caracterizados, ya sea, por</w:t>
      </w:r>
      <w:r w:rsidRPr="00D947A1">
        <w:rPr>
          <w:rFonts w:eastAsiaTheme="minorHAnsi"/>
          <w:sz w:val="24"/>
          <w:szCs w:val="24"/>
          <w:lang w:val="es-ES_tradnl" w:eastAsia="en-US"/>
        </w:rPr>
        <w:t xml:space="preserve"> modalidades de respuesta centradas en la duda </w:t>
      </w:r>
      <w:r w:rsidR="00A81D5C" w:rsidRPr="00D947A1">
        <w:rPr>
          <w:rFonts w:eastAsiaTheme="minorHAnsi"/>
          <w:sz w:val="24"/>
          <w:szCs w:val="24"/>
          <w:lang w:val="es-ES_tradnl" w:eastAsia="en-US"/>
        </w:rPr>
        <w:t>y</w:t>
      </w:r>
      <w:r w:rsidRPr="00D947A1">
        <w:rPr>
          <w:rFonts w:eastAsiaTheme="minorHAnsi"/>
          <w:sz w:val="24"/>
          <w:szCs w:val="24"/>
          <w:lang w:val="es-ES_tradnl" w:eastAsia="en-US"/>
        </w:rPr>
        <w:t xml:space="preserve"> en el desconocimiento o</w:t>
      </w:r>
      <w:r w:rsidR="003727D3" w:rsidRPr="00D947A1">
        <w:rPr>
          <w:rFonts w:eastAsiaTheme="minorHAnsi"/>
          <w:sz w:val="24"/>
          <w:szCs w:val="24"/>
          <w:lang w:val="es-ES_tradnl" w:eastAsia="en-US"/>
        </w:rPr>
        <w:t>,</w:t>
      </w:r>
      <w:r w:rsidRPr="00D947A1">
        <w:rPr>
          <w:rFonts w:eastAsiaTheme="minorHAnsi"/>
          <w:sz w:val="24"/>
          <w:szCs w:val="24"/>
          <w:lang w:val="es-ES_tradnl" w:eastAsia="en-US"/>
        </w:rPr>
        <w:t xml:space="preserve"> bien</w:t>
      </w:r>
      <w:r w:rsidR="00A81D5C" w:rsidRPr="00D947A1">
        <w:rPr>
          <w:rFonts w:eastAsiaTheme="minorHAnsi"/>
          <w:sz w:val="24"/>
          <w:szCs w:val="24"/>
          <w:lang w:val="es-ES_tradnl" w:eastAsia="en-US"/>
        </w:rPr>
        <w:t>,</w:t>
      </w:r>
      <w:r w:rsidRPr="00D947A1">
        <w:rPr>
          <w:rFonts w:eastAsiaTheme="minorHAnsi"/>
          <w:sz w:val="24"/>
          <w:szCs w:val="24"/>
          <w:lang w:val="es-ES_tradnl" w:eastAsia="en-US"/>
        </w:rPr>
        <w:t xml:space="preserve"> e</w:t>
      </w:r>
      <w:r w:rsidR="0066072A" w:rsidRPr="00D947A1">
        <w:rPr>
          <w:rFonts w:eastAsiaTheme="minorHAnsi"/>
          <w:sz w:val="24"/>
          <w:szCs w:val="24"/>
          <w:lang w:val="es-ES_tradnl" w:eastAsia="en-US"/>
        </w:rPr>
        <w:t>n</w:t>
      </w:r>
      <w:r w:rsidRPr="00D947A1">
        <w:rPr>
          <w:rFonts w:eastAsiaTheme="minorHAnsi"/>
          <w:sz w:val="24"/>
          <w:szCs w:val="24"/>
          <w:lang w:val="es-ES_tradnl" w:eastAsia="en-US"/>
        </w:rPr>
        <w:t xml:space="preserve"> la selección de modalidades afirmativa/negativa. </w:t>
      </w:r>
      <w:r w:rsidR="000D7DC3" w:rsidRPr="00D947A1">
        <w:rPr>
          <w:rFonts w:eastAsiaTheme="minorHAnsi"/>
          <w:sz w:val="24"/>
          <w:szCs w:val="24"/>
          <w:lang w:val="es-ES_tradnl" w:eastAsia="en-US"/>
        </w:rPr>
        <w:t>Dos de</w:t>
      </w:r>
      <w:r w:rsidR="000D1FE4" w:rsidRPr="00D947A1">
        <w:rPr>
          <w:rFonts w:eastAsiaTheme="minorHAnsi"/>
          <w:sz w:val="24"/>
          <w:szCs w:val="24"/>
          <w:lang w:val="es-ES_tradnl" w:eastAsia="en-US"/>
        </w:rPr>
        <w:t xml:space="preserve"> los grupos </w:t>
      </w:r>
      <w:r w:rsidR="005A4616" w:rsidRPr="00D947A1">
        <w:rPr>
          <w:rFonts w:eastAsiaTheme="minorHAnsi"/>
          <w:sz w:val="24"/>
          <w:szCs w:val="24"/>
          <w:lang w:val="es-ES_tradnl" w:eastAsia="en-US"/>
        </w:rPr>
        <w:t>de alumnos se diferenci</w:t>
      </w:r>
      <w:r w:rsidR="003727D3" w:rsidRPr="00D947A1">
        <w:rPr>
          <w:rFonts w:eastAsiaTheme="minorHAnsi"/>
          <w:sz w:val="24"/>
          <w:szCs w:val="24"/>
          <w:lang w:val="es-ES_tradnl" w:eastAsia="en-US"/>
        </w:rPr>
        <w:t>aron</w:t>
      </w:r>
      <w:r w:rsidR="005A4616" w:rsidRPr="00D947A1">
        <w:rPr>
          <w:rFonts w:eastAsiaTheme="minorHAnsi"/>
          <w:sz w:val="24"/>
          <w:szCs w:val="24"/>
          <w:lang w:val="es-ES_tradnl" w:eastAsia="en-US"/>
        </w:rPr>
        <w:t xml:space="preserve"> del resto por </w:t>
      </w:r>
      <w:r w:rsidR="00166BE9" w:rsidRPr="00D947A1">
        <w:rPr>
          <w:rFonts w:eastAsiaTheme="minorHAnsi"/>
          <w:sz w:val="24"/>
          <w:szCs w:val="24"/>
          <w:lang w:val="es-ES_tradnl" w:eastAsia="en-US"/>
        </w:rPr>
        <w:t xml:space="preserve">la selección de </w:t>
      </w:r>
      <w:r w:rsidR="00DD11A3" w:rsidRPr="00D947A1">
        <w:rPr>
          <w:rFonts w:eastAsiaTheme="minorHAnsi"/>
          <w:sz w:val="24"/>
          <w:szCs w:val="24"/>
          <w:lang w:val="es-ES_tradnl" w:eastAsia="en-US"/>
        </w:rPr>
        <w:t xml:space="preserve">modalidades </w:t>
      </w:r>
      <w:r w:rsidR="002D4D07" w:rsidRPr="00D947A1">
        <w:rPr>
          <w:rFonts w:eastAsiaTheme="minorHAnsi"/>
          <w:sz w:val="24"/>
          <w:szCs w:val="24"/>
          <w:lang w:val="es-ES_tradnl" w:eastAsia="en-US"/>
        </w:rPr>
        <w:t>afirmativas</w:t>
      </w:r>
      <w:r w:rsidR="00A81D5C" w:rsidRPr="00D947A1">
        <w:rPr>
          <w:rFonts w:eastAsiaTheme="minorHAnsi"/>
          <w:sz w:val="24"/>
          <w:szCs w:val="24"/>
          <w:lang w:val="es-ES_tradnl" w:eastAsia="en-US"/>
        </w:rPr>
        <w:t>/n</w:t>
      </w:r>
      <w:r w:rsidR="003727D3" w:rsidRPr="00D947A1">
        <w:rPr>
          <w:rFonts w:eastAsiaTheme="minorHAnsi"/>
          <w:sz w:val="24"/>
          <w:szCs w:val="24"/>
          <w:lang w:val="es-ES_tradnl" w:eastAsia="en-US"/>
        </w:rPr>
        <w:t>e</w:t>
      </w:r>
      <w:r w:rsidR="00A81D5C" w:rsidRPr="00D947A1">
        <w:rPr>
          <w:rFonts w:eastAsiaTheme="minorHAnsi"/>
          <w:sz w:val="24"/>
          <w:szCs w:val="24"/>
          <w:lang w:val="es-ES_tradnl" w:eastAsia="en-US"/>
        </w:rPr>
        <w:t>gativas</w:t>
      </w:r>
      <w:r w:rsidR="00590D19" w:rsidRPr="00D947A1">
        <w:rPr>
          <w:rFonts w:eastAsiaTheme="minorHAnsi"/>
          <w:sz w:val="24"/>
          <w:szCs w:val="24"/>
          <w:lang w:val="es-ES_tradnl" w:eastAsia="en-US"/>
        </w:rPr>
        <w:t xml:space="preserve"> </w:t>
      </w:r>
      <w:r w:rsidR="00DD11A3" w:rsidRPr="00D947A1">
        <w:rPr>
          <w:rFonts w:eastAsiaTheme="minorHAnsi"/>
          <w:sz w:val="24"/>
          <w:szCs w:val="24"/>
          <w:lang w:val="es-ES_tradnl" w:eastAsia="en-US"/>
        </w:rPr>
        <w:t xml:space="preserve">de </w:t>
      </w:r>
      <w:r w:rsidR="005A4616" w:rsidRPr="00D947A1">
        <w:rPr>
          <w:rFonts w:eastAsiaTheme="minorHAnsi"/>
          <w:sz w:val="24"/>
          <w:szCs w:val="24"/>
          <w:lang w:val="es-ES_tradnl" w:eastAsia="en-US"/>
        </w:rPr>
        <w:t>respuestas</w:t>
      </w:r>
      <w:r w:rsidR="002D4D07" w:rsidRPr="00D947A1">
        <w:rPr>
          <w:rFonts w:eastAsiaTheme="minorHAnsi"/>
          <w:sz w:val="24"/>
          <w:szCs w:val="24"/>
          <w:lang w:val="es-ES_tradnl" w:eastAsia="en-US"/>
        </w:rPr>
        <w:t xml:space="preserve">. La seguridad en las respuestas fue un rasgo común entre estos alumnos integrantes de </w:t>
      </w:r>
      <w:r w:rsidR="00A81D5C" w:rsidRPr="00D947A1">
        <w:rPr>
          <w:rFonts w:eastAsiaTheme="minorHAnsi"/>
          <w:sz w:val="24"/>
          <w:szCs w:val="24"/>
          <w:lang w:val="es-ES_tradnl" w:eastAsia="en-US"/>
        </w:rPr>
        <w:t>dos de las clases</w:t>
      </w:r>
      <w:r w:rsidR="002D4D07" w:rsidRPr="00D947A1">
        <w:rPr>
          <w:rFonts w:eastAsiaTheme="minorHAnsi"/>
          <w:sz w:val="24"/>
          <w:szCs w:val="24"/>
          <w:lang w:val="es-ES_tradnl" w:eastAsia="en-US"/>
        </w:rPr>
        <w:t xml:space="preserve">. </w:t>
      </w:r>
      <w:r w:rsidR="008B0CA5" w:rsidRPr="00D947A1">
        <w:rPr>
          <w:rFonts w:eastAsiaTheme="minorHAnsi"/>
          <w:sz w:val="24"/>
          <w:szCs w:val="24"/>
          <w:lang w:val="es-ES_tradnl" w:eastAsia="en-US"/>
        </w:rPr>
        <w:t xml:space="preserve">En </w:t>
      </w:r>
      <w:r w:rsidR="007C0832" w:rsidRPr="00D947A1">
        <w:rPr>
          <w:rFonts w:eastAsiaTheme="minorHAnsi"/>
          <w:sz w:val="24"/>
          <w:szCs w:val="24"/>
          <w:lang w:val="es-ES_tradnl" w:eastAsia="en-US"/>
        </w:rPr>
        <w:t>tal sentido</w:t>
      </w:r>
      <w:r w:rsidR="008B0CA5" w:rsidRPr="00D947A1">
        <w:rPr>
          <w:rFonts w:eastAsiaTheme="minorHAnsi"/>
          <w:sz w:val="24"/>
          <w:szCs w:val="24"/>
          <w:lang w:val="es-ES_tradnl" w:eastAsia="en-US"/>
        </w:rPr>
        <w:t>, los</w:t>
      </w:r>
      <w:r w:rsidR="00C0290A" w:rsidRPr="00D947A1">
        <w:rPr>
          <w:rFonts w:eastAsiaTheme="minorHAnsi"/>
          <w:sz w:val="24"/>
          <w:szCs w:val="24"/>
          <w:lang w:val="es-ES_tradnl" w:eastAsia="en-US"/>
        </w:rPr>
        <w:t xml:space="preserve"> alumnos </w:t>
      </w:r>
      <w:r w:rsidR="00A470B2" w:rsidRPr="00D947A1">
        <w:rPr>
          <w:rFonts w:eastAsiaTheme="minorHAnsi"/>
          <w:sz w:val="24"/>
          <w:szCs w:val="24"/>
          <w:lang w:val="es-ES_tradnl" w:eastAsia="en-US"/>
        </w:rPr>
        <w:t xml:space="preserve">pertenecientes a </w:t>
      </w:r>
      <w:r w:rsidR="003727D3" w:rsidRPr="00D947A1">
        <w:rPr>
          <w:rFonts w:eastAsiaTheme="minorHAnsi"/>
          <w:sz w:val="24"/>
          <w:szCs w:val="24"/>
          <w:lang w:val="es-ES_tradnl" w:eastAsia="en-US"/>
        </w:rPr>
        <w:t>una de estas</w:t>
      </w:r>
      <w:r w:rsidR="00A470B2" w:rsidRPr="00D947A1">
        <w:rPr>
          <w:rFonts w:eastAsiaTheme="minorHAnsi"/>
          <w:sz w:val="24"/>
          <w:szCs w:val="24"/>
          <w:lang w:val="es-ES_tradnl" w:eastAsia="en-US"/>
        </w:rPr>
        <w:t xml:space="preserve"> clase</w:t>
      </w:r>
      <w:r w:rsidR="003727D3" w:rsidRPr="00D947A1">
        <w:rPr>
          <w:rFonts w:eastAsiaTheme="minorHAnsi"/>
          <w:sz w:val="24"/>
          <w:szCs w:val="24"/>
          <w:lang w:val="es-ES_tradnl" w:eastAsia="en-US"/>
        </w:rPr>
        <w:t>s</w:t>
      </w:r>
      <w:r w:rsidR="00590D19" w:rsidRPr="00D947A1">
        <w:rPr>
          <w:rFonts w:eastAsiaTheme="minorHAnsi"/>
          <w:sz w:val="24"/>
          <w:szCs w:val="24"/>
          <w:lang w:val="es-ES_tradnl" w:eastAsia="en-US"/>
        </w:rPr>
        <w:t xml:space="preserve"> </w:t>
      </w:r>
      <w:r w:rsidR="00BB3FBA" w:rsidRPr="00D947A1">
        <w:rPr>
          <w:rFonts w:eastAsiaTheme="minorHAnsi"/>
          <w:sz w:val="24"/>
          <w:szCs w:val="24"/>
          <w:lang w:val="es-ES_tradnl" w:eastAsia="en-US"/>
        </w:rPr>
        <w:t>respond</w:t>
      </w:r>
      <w:r w:rsidR="003727D3" w:rsidRPr="00D947A1">
        <w:rPr>
          <w:rFonts w:eastAsiaTheme="minorHAnsi"/>
          <w:sz w:val="24"/>
          <w:szCs w:val="24"/>
          <w:lang w:val="es-ES_tradnl" w:eastAsia="en-US"/>
        </w:rPr>
        <w:t>i</w:t>
      </w:r>
      <w:r w:rsidR="00BB3FBA" w:rsidRPr="00D947A1">
        <w:rPr>
          <w:rFonts w:eastAsiaTheme="minorHAnsi"/>
          <w:sz w:val="24"/>
          <w:szCs w:val="24"/>
          <w:lang w:val="es-ES_tradnl" w:eastAsia="en-US"/>
        </w:rPr>
        <w:t>e</w:t>
      </w:r>
      <w:r w:rsidR="003727D3" w:rsidRPr="00D947A1">
        <w:rPr>
          <w:rFonts w:eastAsiaTheme="minorHAnsi"/>
          <w:sz w:val="24"/>
          <w:szCs w:val="24"/>
          <w:lang w:val="es-ES_tradnl" w:eastAsia="en-US"/>
        </w:rPr>
        <w:t>ro</w:t>
      </w:r>
      <w:r w:rsidR="00BB3FBA" w:rsidRPr="00D947A1">
        <w:rPr>
          <w:rFonts w:eastAsiaTheme="minorHAnsi"/>
          <w:sz w:val="24"/>
          <w:szCs w:val="24"/>
          <w:lang w:val="es-ES_tradnl" w:eastAsia="en-US"/>
        </w:rPr>
        <w:t xml:space="preserve">n </w:t>
      </w:r>
      <w:r w:rsidR="00A337E3" w:rsidRPr="00D947A1">
        <w:rPr>
          <w:rFonts w:eastAsiaTheme="minorHAnsi"/>
          <w:sz w:val="24"/>
          <w:szCs w:val="24"/>
          <w:lang w:val="es-ES_tradnl" w:eastAsia="en-US"/>
        </w:rPr>
        <w:t>afirmativamente</w:t>
      </w:r>
      <w:r w:rsidR="00BB3FBA" w:rsidRPr="00D947A1">
        <w:rPr>
          <w:rFonts w:eastAsiaTheme="minorHAnsi"/>
          <w:sz w:val="24"/>
          <w:szCs w:val="24"/>
          <w:lang w:val="es-ES_tradnl" w:eastAsia="en-US"/>
        </w:rPr>
        <w:t xml:space="preserve">; los </w:t>
      </w:r>
      <w:r w:rsidR="003727D3" w:rsidRPr="00D947A1">
        <w:rPr>
          <w:rFonts w:eastAsiaTheme="minorHAnsi"/>
          <w:sz w:val="24"/>
          <w:szCs w:val="24"/>
          <w:lang w:val="es-ES_tradnl" w:eastAsia="en-US"/>
        </w:rPr>
        <w:t>del grupo restante</w:t>
      </w:r>
      <w:r w:rsidR="00BB3FBA" w:rsidRPr="00D947A1">
        <w:rPr>
          <w:rFonts w:eastAsiaTheme="minorHAnsi"/>
          <w:sz w:val="24"/>
          <w:szCs w:val="24"/>
          <w:lang w:val="es-ES_tradnl" w:eastAsia="en-US"/>
        </w:rPr>
        <w:t xml:space="preserve">, </w:t>
      </w:r>
      <w:r w:rsidR="00750E48" w:rsidRPr="00D947A1">
        <w:rPr>
          <w:rFonts w:eastAsiaTheme="minorHAnsi"/>
          <w:sz w:val="24"/>
          <w:szCs w:val="24"/>
          <w:lang w:val="es-ES_tradnl" w:eastAsia="en-US"/>
        </w:rPr>
        <w:t>priorizan</w:t>
      </w:r>
      <w:r w:rsidR="003727D3" w:rsidRPr="00D947A1">
        <w:rPr>
          <w:rFonts w:eastAsiaTheme="minorHAnsi"/>
          <w:sz w:val="24"/>
          <w:szCs w:val="24"/>
          <w:lang w:val="es-ES_tradnl" w:eastAsia="en-US"/>
        </w:rPr>
        <w:t>do</w:t>
      </w:r>
      <w:r w:rsidR="00750E48" w:rsidRPr="00D947A1">
        <w:rPr>
          <w:rFonts w:eastAsiaTheme="minorHAnsi"/>
          <w:sz w:val="24"/>
          <w:szCs w:val="24"/>
          <w:lang w:val="es-ES_tradnl" w:eastAsia="en-US"/>
        </w:rPr>
        <w:t xml:space="preserve"> respuestas </w:t>
      </w:r>
      <w:r w:rsidR="00BB3FBA" w:rsidRPr="00D947A1">
        <w:rPr>
          <w:rFonts w:eastAsiaTheme="minorHAnsi"/>
          <w:sz w:val="24"/>
          <w:szCs w:val="24"/>
          <w:lang w:val="es-ES_tradnl" w:eastAsia="en-US"/>
        </w:rPr>
        <w:t xml:space="preserve">con modalidad negativa. </w:t>
      </w:r>
    </w:p>
    <w:p w14:paraId="5D54D9E1" w14:textId="768D1BF4" w:rsidR="00FC3C63" w:rsidRPr="00D947A1" w:rsidRDefault="00A80D21" w:rsidP="00E40E0D">
      <w:pPr>
        <w:autoSpaceDE w:val="0"/>
        <w:autoSpaceDN w:val="0"/>
        <w:adjustRightInd w:val="0"/>
        <w:spacing w:line="360" w:lineRule="auto"/>
        <w:jc w:val="both"/>
        <w:rPr>
          <w:rFonts w:eastAsiaTheme="minorHAnsi"/>
          <w:sz w:val="24"/>
          <w:szCs w:val="24"/>
          <w:lang w:val="es-ES_tradnl" w:eastAsia="en-US"/>
        </w:rPr>
      </w:pPr>
      <w:r w:rsidRPr="00D947A1">
        <w:rPr>
          <w:rFonts w:eastAsiaTheme="minorHAnsi"/>
          <w:sz w:val="24"/>
          <w:szCs w:val="24"/>
          <w:lang w:val="es-ES_tradnl" w:eastAsia="en-US"/>
        </w:rPr>
        <w:t>Los alumnos de la primera clase</w:t>
      </w:r>
      <w:r w:rsidR="00AC4750" w:rsidRPr="00D947A1">
        <w:rPr>
          <w:rFonts w:eastAsiaTheme="minorHAnsi"/>
          <w:sz w:val="24"/>
          <w:szCs w:val="24"/>
          <w:lang w:val="es-ES_tradnl" w:eastAsia="en-US"/>
        </w:rPr>
        <w:t xml:space="preserve"> definen una perspectiva vinculada a la instancia de </w:t>
      </w:r>
      <w:r w:rsidR="00BA5CF1" w:rsidRPr="00D947A1">
        <w:rPr>
          <w:rFonts w:eastAsiaTheme="minorHAnsi"/>
          <w:sz w:val="24"/>
          <w:szCs w:val="24"/>
          <w:lang w:val="es-ES_tradnl" w:eastAsia="en-US"/>
        </w:rPr>
        <w:t>justificación</w:t>
      </w:r>
      <w:r w:rsidR="00AC4750" w:rsidRPr="00D947A1">
        <w:rPr>
          <w:rFonts w:eastAsiaTheme="minorHAnsi"/>
          <w:sz w:val="24"/>
          <w:szCs w:val="24"/>
          <w:lang w:val="es-ES_tradnl" w:eastAsia="en-US"/>
        </w:rPr>
        <w:t xml:space="preserve"> del conocimiento científico </w:t>
      </w:r>
      <w:r w:rsidR="00BA5CF1" w:rsidRPr="00D947A1">
        <w:rPr>
          <w:rFonts w:eastAsiaTheme="minorHAnsi"/>
          <w:sz w:val="24"/>
          <w:szCs w:val="24"/>
          <w:lang w:val="es-ES_tradnl" w:eastAsia="en-US"/>
        </w:rPr>
        <w:t>centrada</w:t>
      </w:r>
      <w:r w:rsidR="00E667CB" w:rsidRPr="00D947A1">
        <w:rPr>
          <w:rFonts w:eastAsiaTheme="minorHAnsi"/>
          <w:sz w:val="24"/>
          <w:szCs w:val="24"/>
          <w:lang w:val="es-ES_tradnl" w:eastAsia="en-US"/>
        </w:rPr>
        <w:t xml:space="preserve">, por </w:t>
      </w:r>
      <w:proofErr w:type="gramStart"/>
      <w:r w:rsidR="00E667CB" w:rsidRPr="00D947A1">
        <w:rPr>
          <w:rFonts w:eastAsiaTheme="minorHAnsi"/>
          <w:sz w:val="24"/>
          <w:szCs w:val="24"/>
          <w:lang w:val="es-ES_tradnl" w:eastAsia="en-US"/>
        </w:rPr>
        <w:t>una lado</w:t>
      </w:r>
      <w:proofErr w:type="gramEnd"/>
      <w:r w:rsidR="00E667CB" w:rsidRPr="00D947A1">
        <w:rPr>
          <w:rFonts w:eastAsiaTheme="minorHAnsi"/>
          <w:sz w:val="24"/>
          <w:szCs w:val="24"/>
          <w:lang w:val="es-ES_tradnl" w:eastAsia="en-US"/>
        </w:rPr>
        <w:t xml:space="preserve">, </w:t>
      </w:r>
      <w:r w:rsidR="00BA5CF1" w:rsidRPr="00D947A1">
        <w:rPr>
          <w:rFonts w:eastAsiaTheme="minorHAnsi"/>
          <w:sz w:val="24"/>
          <w:szCs w:val="24"/>
          <w:lang w:val="es-ES_tradnl" w:eastAsia="en-US"/>
        </w:rPr>
        <w:t xml:space="preserve">en un contexto </w:t>
      </w:r>
      <w:proofErr w:type="spellStart"/>
      <w:r w:rsidR="00BA5CF1" w:rsidRPr="00D947A1">
        <w:rPr>
          <w:rFonts w:eastAsiaTheme="minorHAnsi"/>
          <w:sz w:val="24"/>
          <w:szCs w:val="24"/>
          <w:lang w:val="es-ES_tradnl" w:eastAsia="en-US"/>
        </w:rPr>
        <w:t>logi</w:t>
      </w:r>
      <w:r w:rsidR="00E667CB" w:rsidRPr="00D947A1">
        <w:rPr>
          <w:rFonts w:eastAsiaTheme="minorHAnsi"/>
          <w:sz w:val="24"/>
          <w:szCs w:val="24"/>
          <w:lang w:val="es-ES_tradnl" w:eastAsia="en-US"/>
        </w:rPr>
        <w:t>cista</w:t>
      </w:r>
      <w:proofErr w:type="spellEnd"/>
      <w:r w:rsidR="00E667CB" w:rsidRPr="00D947A1">
        <w:rPr>
          <w:rFonts w:eastAsiaTheme="minorHAnsi"/>
          <w:sz w:val="24"/>
          <w:szCs w:val="24"/>
          <w:lang w:val="es-ES_tradnl" w:eastAsia="en-US"/>
        </w:rPr>
        <w:t xml:space="preserve"> –dado por versiones simplificadas del </w:t>
      </w:r>
      <w:proofErr w:type="spellStart"/>
      <w:r w:rsidR="00E667CB" w:rsidRPr="00D947A1">
        <w:rPr>
          <w:rFonts w:eastAsiaTheme="minorHAnsi"/>
          <w:sz w:val="24"/>
          <w:szCs w:val="24"/>
          <w:lang w:val="es-ES_tradnl" w:eastAsia="en-US"/>
        </w:rPr>
        <w:t>confirmacionismo</w:t>
      </w:r>
      <w:proofErr w:type="spellEnd"/>
      <w:r w:rsidR="00E667CB" w:rsidRPr="00D947A1">
        <w:rPr>
          <w:rFonts w:eastAsiaTheme="minorHAnsi"/>
          <w:sz w:val="24"/>
          <w:szCs w:val="24"/>
          <w:lang w:val="es-ES_tradnl" w:eastAsia="en-US"/>
        </w:rPr>
        <w:t xml:space="preserve"> y </w:t>
      </w:r>
      <w:proofErr w:type="spellStart"/>
      <w:r w:rsidR="00E667CB" w:rsidRPr="00D947A1">
        <w:rPr>
          <w:rFonts w:eastAsiaTheme="minorHAnsi"/>
          <w:sz w:val="24"/>
          <w:szCs w:val="24"/>
          <w:lang w:val="es-ES_tradnl" w:eastAsia="en-US"/>
        </w:rPr>
        <w:t>re</w:t>
      </w:r>
      <w:r w:rsidR="00D24310" w:rsidRPr="00D947A1">
        <w:rPr>
          <w:rFonts w:eastAsiaTheme="minorHAnsi"/>
          <w:sz w:val="24"/>
          <w:szCs w:val="24"/>
          <w:lang w:val="es-ES_tradnl" w:eastAsia="en-US"/>
        </w:rPr>
        <w:t>f</w:t>
      </w:r>
      <w:r w:rsidR="00E667CB" w:rsidRPr="00D947A1">
        <w:rPr>
          <w:rFonts w:eastAsiaTheme="minorHAnsi"/>
          <w:sz w:val="24"/>
          <w:szCs w:val="24"/>
          <w:lang w:val="es-ES_tradnl" w:eastAsia="en-US"/>
        </w:rPr>
        <w:t>utacionismo</w:t>
      </w:r>
      <w:proofErr w:type="spellEnd"/>
      <w:r w:rsidR="00E667CB" w:rsidRPr="00D947A1">
        <w:rPr>
          <w:rFonts w:eastAsiaTheme="minorHAnsi"/>
          <w:sz w:val="24"/>
          <w:szCs w:val="24"/>
          <w:lang w:val="es-ES_tradnl" w:eastAsia="en-US"/>
        </w:rPr>
        <w:t>-; por otr</w:t>
      </w:r>
      <w:r w:rsidR="005B12EF" w:rsidRPr="00D947A1">
        <w:rPr>
          <w:rFonts w:eastAsiaTheme="minorHAnsi"/>
          <w:sz w:val="24"/>
          <w:szCs w:val="24"/>
          <w:lang w:val="es-ES_tradnl" w:eastAsia="en-US"/>
        </w:rPr>
        <w:t>o</w:t>
      </w:r>
      <w:r w:rsidR="00E667CB" w:rsidRPr="00D947A1">
        <w:rPr>
          <w:rFonts w:eastAsiaTheme="minorHAnsi"/>
          <w:sz w:val="24"/>
          <w:szCs w:val="24"/>
          <w:lang w:val="es-ES_tradnl" w:eastAsia="en-US"/>
        </w:rPr>
        <w:t xml:space="preserve">, este </w:t>
      </w:r>
      <w:r w:rsidR="00D24310" w:rsidRPr="00D947A1">
        <w:rPr>
          <w:rFonts w:eastAsiaTheme="minorHAnsi"/>
          <w:sz w:val="24"/>
          <w:szCs w:val="24"/>
          <w:lang w:val="es-ES_tradnl" w:eastAsia="en-US"/>
        </w:rPr>
        <w:t xml:space="preserve">grupo de alumnos </w:t>
      </w:r>
      <w:r w:rsidR="00E667CB" w:rsidRPr="00D947A1">
        <w:rPr>
          <w:rFonts w:eastAsiaTheme="minorHAnsi"/>
          <w:sz w:val="24"/>
          <w:szCs w:val="24"/>
          <w:lang w:val="es-ES_tradnl" w:eastAsia="en-US"/>
        </w:rPr>
        <w:t xml:space="preserve">también afirma la posible incidencia de factores </w:t>
      </w:r>
      <w:proofErr w:type="spellStart"/>
      <w:r w:rsidR="00E667CB" w:rsidRPr="00D947A1">
        <w:rPr>
          <w:rFonts w:eastAsiaTheme="minorHAnsi"/>
          <w:sz w:val="24"/>
          <w:szCs w:val="24"/>
          <w:lang w:val="es-ES_tradnl" w:eastAsia="en-US"/>
        </w:rPr>
        <w:t>extralógicos</w:t>
      </w:r>
      <w:proofErr w:type="spellEnd"/>
      <w:r w:rsidR="00E667CB" w:rsidRPr="00D947A1">
        <w:rPr>
          <w:rFonts w:eastAsiaTheme="minorHAnsi"/>
          <w:sz w:val="24"/>
          <w:szCs w:val="24"/>
          <w:lang w:val="es-ES_tradnl" w:eastAsia="en-US"/>
        </w:rPr>
        <w:t xml:space="preserve"> –pol</w:t>
      </w:r>
      <w:r w:rsidR="00FE095B" w:rsidRPr="00D947A1">
        <w:rPr>
          <w:rFonts w:eastAsiaTheme="minorHAnsi"/>
          <w:sz w:val="24"/>
          <w:szCs w:val="24"/>
          <w:lang w:val="es-ES_tradnl" w:eastAsia="en-US"/>
        </w:rPr>
        <w:t>í</w:t>
      </w:r>
      <w:r w:rsidR="00E667CB" w:rsidRPr="00D947A1">
        <w:rPr>
          <w:rFonts w:eastAsiaTheme="minorHAnsi"/>
          <w:sz w:val="24"/>
          <w:szCs w:val="24"/>
          <w:lang w:val="es-ES_tradnl" w:eastAsia="en-US"/>
        </w:rPr>
        <w:t>ticos, religiosos-</w:t>
      </w:r>
      <w:r w:rsidR="00FE095B" w:rsidRPr="00D947A1">
        <w:rPr>
          <w:rFonts w:eastAsiaTheme="minorHAnsi"/>
          <w:sz w:val="24"/>
          <w:szCs w:val="24"/>
          <w:lang w:val="es-ES_tradnl" w:eastAsia="en-US"/>
        </w:rPr>
        <w:t xml:space="preserve">. </w:t>
      </w:r>
      <w:r w:rsidR="005B12EF" w:rsidRPr="00D947A1">
        <w:rPr>
          <w:rFonts w:eastAsiaTheme="minorHAnsi"/>
          <w:sz w:val="24"/>
          <w:szCs w:val="24"/>
          <w:lang w:val="es-ES_tradnl" w:eastAsia="en-US"/>
        </w:rPr>
        <w:t>L</w:t>
      </w:r>
      <w:r w:rsidR="00FC3C63" w:rsidRPr="00D947A1">
        <w:rPr>
          <w:rFonts w:eastAsiaTheme="minorHAnsi"/>
          <w:sz w:val="24"/>
          <w:szCs w:val="24"/>
          <w:lang w:val="es-ES_tradnl" w:eastAsia="en-US"/>
        </w:rPr>
        <w:t>os alcances de est</w:t>
      </w:r>
      <w:r w:rsidR="00EB71A4" w:rsidRPr="00D947A1">
        <w:rPr>
          <w:rFonts w:eastAsiaTheme="minorHAnsi"/>
          <w:sz w:val="24"/>
          <w:szCs w:val="24"/>
          <w:lang w:val="es-ES_tradnl" w:eastAsia="en-US"/>
        </w:rPr>
        <w:t>o</w:t>
      </w:r>
      <w:r w:rsidR="005F7A9F" w:rsidRPr="00D947A1">
        <w:rPr>
          <w:rFonts w:eastAsiaTheme="minorHAnsi"/>
          <w:sz w:val="24"/>
          <w:szCs w:val="24"/>
          <w:lang w:val="es-ES_tradnl" w:eastAsia="en-US"/>
        </w:rPr>
        <w:t xml:space="preserve"> </w:t>
      </w:r>
      <w:r w:rsidR="00EB71A4" w:rsidRPr="00D947A1">
        <w:rPr>
          <w:rFonts w:eastAsiaTheme="minorHAnsi"/>
          <w:sz w:val="24"/>
          <w:szCs w:val="24"/>
          <w:lang w:val="es-ES_tradnl" w:eastAsia="en-US"/>
        </w:rPr>
        <w:t xml:space="preserve">último </w:t>
      </w:r>
      <w:r w:rsidR="00FC3C63" w:rsidRPr="00D947A1">
        <w:rPr>
          <w:rFonts w:eastAsiaTheme="minorHAnsi"/>
          <w:sz w:val="24"/>
          <w:szCs w:val="24"/>
          <w:lang w:val="es-ES_tradnl" w:eastAsia="en-US"/>
        </w:rPr>
        <w:t>deben ser considerados con precaución</w:t>
      </w:r>
      <w:r w:rsidR="00DE78B5" w:rsidRPr="00D947A1">
        <w:rPr>
          <w:rFonts w:eastAsiaTheme="minorHAnsi"/>
          <w:sz w:val="24"/>
          <w:szCs w:val="24"/>
          <w:lang w:val="es-ES_tradnl" w:eastAsia="en-US"/>
        </w:rPr>
        <w:t xml:space="preserve"> si atendemos a los </w:t>
      </w:r>
      <w:r w:rsidR="00FC3C63" w:rsidRPr="00D947A1">
        <w:rPr>
          <w:rFonts w:eastAsiaTheme="minorHAnsi"/>
          <w:sz w:val="24"/>
          <w:szCs w:val="24"/>
          <w:lang w:val="es-ES_tradnl" w:eastAsia="en-US"/>
        </w:rPr>
        <w:t xml:space="preserve">resultados de otras investigaciones </w:t>
      </w:r>
      <w:r w:rsidR="00DE78B5" w:rsidRPr="00D947A1">
        <w:rPr>
          <w:rFonts w:eastAsiaTheme="minorHAnsi"/>
          <w:sz w:val="24"/>
          <w:szCs w:val="24"/>
          <w:lang w:val="es-ES_tradnl" w:eastAsia="en-US"/>
        </w:rPr>
        <w:t xml:space="preserve">que </w:t>
      </w:r>
      <w:r w:rsidR="00FC3C63" w:rsidRPr="00D947A1">
        <w:rPr>
          <w:rFonts w:eastAsiaTheme="minorHAnsi"/>
          <w:sz w:val="24"/>
          <w:szCs w:val="24"/>
          <w:lang w:val="es-ES_tradnl" w:eastAsia="en-US"/>
        </w:rPr>
        <w:t xml:space="preserve">advierten sobre los diferentes significados que los entrevistados pueden asignarle a la a influencia de aspectos, sociales, políticos, etc., en la aceptación del conocimiento científico (Acevedo, et. al.; 2002). </w:t>
      </w:r>
    </w:p>
    <w:p w14:paraId="1B378095" w14:textId="28F06853" w:rsidR="000F4068" w:rsidRPr="00D947A1" w:rsidRDefault="00BF0816" w:rsidP="00E40E0D">
      <w:pPr>
        <w:autoSpaceDE w:val="0"/>
        <w:autoSpaceDN w:val="0"/>
        <w:adjustRightInd w:val="0"/>
        <w:spacing w:line="360" w:lineRule="auto"/>
        <w:jc w:val="both"/>
        <w:rPr>
          <w:rFonts w:eastAsiaTheme="minorHAnsi"/>
          <w:sz w:val="24"/>
          <w:szCs w:val="24"/>
          <w:lang w:val="es-ES_tradnl" w:eastAsia="en-US"/>
        </w:rPr>
      </w:pPr>
      <w:r w:rsidRPr="00D947A1">
        <w:rPr>
          <w:rFonts w:eastAsiaTheme="minorHAnsi"/>
          <w:sz w:val="24"/>
          <w:szCs w:val="24"/>
          <w:lang w:val="es-ES_tradnl" w:eastAsia="en-US"/>
        </w:rPr>
        <w:t xml:space="preserve">También, parte de los alumnos de esta primera clase dan particular importancia a la </w:t>
      </w:r>
      <w:r w:rsidR="00210E1F" w:rsidRPr="00D947A1">
        <w:rPr>
          <w:rFonts w:eastAsiaTheme="minorHAnsi"/>
          <w:sz w:val="24"/>
          <w:szCs w:val="24"/>
          <w:lang w:val="es-ES_tradnl" w:eastAsia="en-US"/>
        </w:rPr>
        <w:t xml:space="preserve">comunidad científica como contexto </w:t>
      </w:r>
      <w:r w:rsidR="003E6CBA" w:rsidRPr="00D947A1">
        <w:rPr>
          <w:rFonts w:eastAsiaTheme="minorHAnsi"/>
          <w:sz w:val="24"/>
          <w:szCs w:val="24"/>
          <w:lang w:val="es-ES_tradnl" w:eastAsia="en-US"/>
        </w:rPr>
        <w:t xml:space="preserve">en el cual el científico desarrolla su trabajo, se comunica con otros, </w:t>
      </w:r>
      <w:proofErr w:type="spellStart"/>
      <w:r w:rsidR="003E6CBA" w:rsidRPr="00D947A1">
        <w:rPr>
          <w:rFonts w:eastAsiaTheme="minorHAnsi"/>
          <w:sz w:val="24"/>
          <w:szCs w:val="24"/>
          <w:lang w:val="es-ES_tradnl" w:eastAsia="en-US"/>
        </w:rPr>
        <w:t>consensúa</w:t>
      </w:r>
      <w:proofErr w:type="spellEnd"/>
      <w:r w:rsidR="003E6CBA" w:rsidRPr="00D947A1">
        <w:rPr>
          <w:rFonts w:eastAsiaTheme="minorHAnsi"/>
          <w:sz w:val="24"/>
          <w:szCs w:val="24"/>
          <w:lang w:val="es-ES_tradnl" w:eastAsia="en-US"/>
        </w:rPr>
        <w:t xml:space="preserve"> y valida el conocimiento. Si bien est</w:t>
      </w:r>
      <w:r w:rsidR="00991EC7" w:rsidRPr="00D947A1">
        <w:rPr>
          <w:rFonts w:eastAsiaTheme="minorHAnsi"/>
          <w:sz w:val="24"/>
          <w:szCs w:val="24"/>
          <w:lang w:val="es-ES_tradnl" w:eastAsia="en-US"/>
        </w:rPr>
        <w:t xml:space="preserve">as últimas ideas </w:t>
      </w:r>
      <w:r w:rsidR="003E6CBA" w:rsidRPr="00D947A1">
        <w:rPr>
          <w:rFonts w:eastAsiaTheme="minorHAnsi"/>
          <w:sz w:val="24"/>
          <w:szCs w:val="24"/>
          <w:lang w:val="es-ES_tradnl" w:eastAsia="en-US"/>
        </w:rPr>
        <w:t>aleja</w:t>
      </w:r>
      <w:r w:rsidR="00991EC7" w:rsidRPr="00D947A1">
        <w:rPr>
          <w:rFonts w:eastAsiaTheme="minorHAnsi"/>
          <w:sz w:val="24"/>
          <w:szCs w:val="24"/>
          <w:lang w:val="es-ES_tradnl" w:eastAsia="en-US"/>
        </w:rPr>
        <w:t>n</w:t>
      </w:r>
      <w:r w:rsidR="003E6CBA" w:rsidRPr="00D947A1">
        <w:rPr>
          <w:rFonts w:eastAsiaTheme="minorHAnsi"/>
          <w:sz w:val="24"/>
          <w:szCs w:val="24"/>
          <w:lang w:val="es-ES_tradnl" w:eastAsia="en-US"/>
        </w:rPr>
        <w:t xml:space="preserve"> la posición de este grupo de alumnos de posibles posiciones vinculadas a la actividad científica </w:t>
      </w:r>
      <w:r w:rsidR="00991EC7" w:rsidRPr="00D947A1">
        <w:rPr>
          <w:rFonts w:eastAsiaTheme="minorHAnsi"/>
          <w:sz w:val="24"/>
          <w:szCs w:val="24"/>
          <w:lang w:val="es-ES_tradnl" w:eastAsia="en-US"/>
        </w:rPr>
        <w:t>como una actividad individual</w:t>
      </w:r>
      <w:r w:rsidR="00C81C85" w:rsidRPr="00D947A1">
        <w:rPr>
          <w:rFonts w:eastAsiaTheme="minorHAnsi"/>
          <w:sz w:val="24"/>
          <w:szCs w:val="24"/>
          <w:lang w:val="es-ES_tradnl" w:eastAsia="en-US"/>
        </w:rPr>
        <w:t>,</w:t>
      </w:r>
      <w:r w:rsidR="005F7A9F" w:rsidRPr="00D947A1">
        <w:rPr>
          <w:rFonts w:eastAsiaTheme="minorHAnsi"/>
          <w:sz w:val="24"/>
          <w:szCs w:val="24"/>
          <w:lang w:val="es-ES_tradnl" w:eastAsia="en-US"/>
        </w:rPr>
        <w:t xml:space="preserve"> </w:t>
      </w:r>
      <w:r w:rsidR="005B12EF" w:rsidRPr="00D947A1">
        <w:rPr>
          <w:rFonts w:eastAsiaTheme="minorHAnsi"/>
          <w:sz w:val="24"/>
          <w:szCs w:val="24"/>
          <w:lang w:val="es-ES_tradnl" w:eastAsia="en-US"/>
        </w:rPr>
        <w:t>no obstante</w:t>
      </w:r>
      <w:r w:rsidR="00991EC7" w:rsidRPr="00D947A1">
        <w:rPr>
          <w:rFonts w:eastAsiaTheme="minorHAnsi"/>
          <w:sz w:val="24"/>
          <w:szCs w:val="24"/>
          <w:lang w:val="es-ES_tradnl" w:eastAsia="en-US"/>
        </w:rPr>
        <w:t xml:space="preserve">, </w:t>
      </w:r>
      <w:r w:rsidR="005B12EF" w:rsidRPr="00D947A1">
        <w:rPr>
          <w:rFonts w:eastAsiaTheme="minorHAnsi"/>
          <w:sz w:val="24"/>
          <w:szCs w:val="24"/>
          <w:lang w:val="es-ES_tradnl" w:eastAsia="en-US"/>
        </w:rPr>
        <w:t>sería necesaria</w:t>
      </w:r>
      <w:r w:rsidR="00991EC7" w:rsidRPr="00D947A1">
        <w:rPr>
          <w:rFonts w:eastAsiaTheme="minorHAnsi"/>
          <w:sz w:val="24"/>
          <w:szCs w:val="24"/>
          <w:lang w:val="es-ES_tradnl" w:eastAsia="en-US"/>
        </w:rPr>
        <w:t xml:space="preserve"> una indagación </w:t>
      </w:r>
      <w:r w:rsidR="005B12EF" w:rsidRPr="00D947A1">
        <w:rPr>
          <w:rFonts w:eastAsiaTheme="minorHAnsi"/>
          <w:sz w:val="24"/>
          <w:szCs w:val="24"/>
          <w:lang w:val="es-ES_tradnl" w:eastAsia="en-US"/>
        </w:rPr>
        <w:t xml:space="preserve">mayor </w:t>
      </w:r>
      <w:r w:rsidR="00991EC7" w:rsidRPr="00D947A1">
        <w:rPr>
          <w:rFonts w:eastAsiaTheme="minorHAnsi"/>
          <w:sz w:val="24"/>
          <w:szCs w:val="24"/>
          <w:lang w:val="es-ES_tradnl" w:eastAsia="en-US"/>
        </w:rPr>
        <w:t>si se desea</w:t>
      </w:r>
      <w:r w:rsidR="00C11EE6" w:rsidRPr="00D947A1">
        <w:rPr>
          <w:rFonts w:eastAsiaTheme="minorHAnsi"/>
          <w:sz w:val="24"/>
          <w:szCs w:val="24"/>
          <w:lang w:val="es-ES_tradnl" w:eastAsia="en-US"/>
        </w:rPr>
        <w:t>ran</w:t>
      </w:r>
      <w:r w:rsidR="00991EC7" w:rsidRPr="00D947A1">
        <w:rPr>
          <w:rFonts w:eastAsiaTheme="minorHAnsi"/>
          <w:sz w:val="24"/>
          <w:szCs w:val="24"/>
          <w:lang w:val="es-ES_tradnl" w:eastAsia="en-US"/>
        </w:rPr>
        <w:t xml:space="preserve"> inferir posiciones </w:t>
      </w:r>
      <w:proofErr w:type="spellStart"/>
      <w:r w:rsidR="00991EC7" w:rsidRPr="00D947A1">
        <w:rPr>
          <w:rFonts w:eastAsiaTheme="minorHAnsi"/>
          <w:sz w:val="24"/>
          <w:szCs w:val="24"/>
          <w:lang w:val="es-ES_tradnl" w:eastAsia="en-US"/>
        </w:rPr>
        <w:t>consensualistas</w:t>
      </w:r>
      <w:proofErr w:type="spellEnd"/>
      <w:r w:rsidR="00991EC7" w:rsidRPr="00D947A1">
        <w:rPr>
          <w:rFonts w:eastAsiaTheme="minorHAnsi"/>
          <w:sz w:val="24"/>
          <w:szCs w:val="24"/>
          <w:lang w:val="es-ES_tradnl" w:eastAsia="en-US"/>
        </w:rPr>
        <w:t xml:space="preserve">. </w:t>
      </w:r>
      <w:r w:rsidR="0062644C" w:rsidRPr="00D947A1">
        <w:rPr>
          <w:rFonts w:eastAsiaTheme="minorHAnsi"/>
          <w:sz w:val="24"/>
          <w:szCs w:val="24"/>
          <w:lang w:val="es-ES_tradnl" w:eastAsia="en-US"/>
        </w:rPr>
        <w:t>El reconocimiento explícito de la comunidad científica como ámbito en el que los científicos desarrollan su actividad y en el cual</w:t>
      </w:r>
      <w:r w:rsidR="000F4068" w:rsidRPr="00D947A1">
        <w:rPr>
          <w:rFonts w:eastAsiaTheme="minorHAnsi"/>
          <w:sz w:val="24"/>
          <w:szCs w:val="24"/>
          <w:lang w:val="es-ES_tradnl" w:eastAsia="en-US"/>
        </w:rPr>
        <w:t>,</w:t>
      </w:r>
      <w:r w:rsidR="0062644C" w:rsidRPr="00D947A1">
        <w:rPr>
          <w:rFonts w:eastAsiaTheme="minorHAnsi"/>
          <w:sz w:val="24"/>
          <w:szCs w:val="24"/>
          <w:lang w:val="es-ES_tradnl" w:eastAsia="en-US"/>
        </w:rPr>
        <w:t xml:space="preserve"> además</w:t>
      </w:r>
      <w:r w:rsidR="000F4068" w:rsidRPr="00D947A1">
        <w:rPr>
          <w:rFonts w:eastAsiaTheme="minorHAnsi"/>
          <w:sz w:val="24"/>
          <w:szCs w:val="24"/>
          <w:lang w:val="es-ES_tradnl" w:eastAsia="en-US"/>
        </w:rPr>
        <w:t>,</w:t>
      </w:r>
      <w:r w:rsidR="0062644C" w:rsidRPr="00D947A1">
        <w:rPr>
          <w:rFonts w:eastAsiaTheme="minorHAnsi"/>
          <w:sz w:val="24"/>
          <w:szCs w:val="24"/>
          <w:lang w:val="es-ES_tradnl" w:eastAsia="en-US"/>
        </w:rPr>
        <w:t xml:space="preserve"> validan y </w:t>
      </w:r>
      <w:proofErr w:type="spellStart"/>
      <w:r w:rsidR="0062644C" w:rsidRPr="00D947A1">
        <w:rPr>
          <w:rFonts w:eastAsiaTheme="minorHAnsi"/>
          <w:sz w:val="24"/>
          <w:szCs w:val="24"/>
          <w:lang w:val="es-ES_tradnl" w:eastAsia="en-US"/>
        </w:rPr>
        <w:t>consensúan</w:t>
      </w:r>
      <w:proofErr w:type="spellEnd"/>
      <w:r w:rsidR="0062644C" w:rsidRPr="00D947A1">
        <w:rPr>
          <w:rFonts w:eastAsiaTheme="minorHAnsi"/>
          <w:sz w:val="24"/>
          <w:szCs w:val="24"/>
          <w:lang w:val="es-ES_tradnl" w:eastAsia="en-US"/>
        </w:rPr>
        <w:t xml:space="preserve"> el conocimiento </w:t>
      </w:r>
      <w:r w:rsidR="000F4068" w:rsidRPr="00D947A1">
        <w:rPr>
          <w:rFonts w:eastAsiaTheme="minorHAnsi"/>
          <w:sz w:val="24"/>
          <w:szCs w:val="24"/>
          <w:lang w:val="es-ES_tradnl" w:eastAsia="en-US"/>
        </w:rPr>
        <w:t>fue una característica de este grupo de alumnos que permite diferenciarlo de los restantes, sea porque esta perspectiva fue considerada en alguno de sus aspectos (segunda clase) o por su falta de consideración (restantes clases).</w:t>
      </w:r>
      <w:r w:rsidR="005F7A9F" w:rsidRPr="00D947A1">
        <w:rPr>
          <w:rFonts w:eastAsiaTheme="minorHAnsi"/>
          <w:sz w:val="24"/>
          <w:szCs w:val="24"/>
          <w:lang w:val="es-ES_tradnl" w:eastAsia="en-US"/>
        </w:rPr>
        <w:t xml:space="preserve"> </w:t>
      </w:r>
      <w:r w:rsidR="008874D7" w:rsidRPr="00D947A1">
        <w:rPr>
          <w:rFonts w:eastAsiaTheme="minorHAnsi"/>
          <w:sz w:val="24"/>
          <w:szCs w:val="24"/>
          <w:lang w:val="es-ES_tradnl" w:eastAsia="en-US"/>
        </w:rPr>
        <w:t>Los</w:t>
      </w:r>
      <w:r w:rsidR="0041572F" w:rsidRPr="00D947A1">
        <w:rPr>
          <w:rFonts w:eastAsiaTheme="minorHAnsi"/>
          <w:sz w:val="24"/>
          <w:szCs w:val="24"/>
          <w:lang w:val="es-ES_tradnl" w:eastAsia="en-US"/>
        </w:rPr>
        <w:t xml:space="preserve"> rasgos </w:t>
      </w:r>
      <w:r w:rsidR="008874D7" w:rsidRPr="00D947A1">
        <w:rPr>
          <w:rFonts w:eastAsiaTheme="minorHAnsi"/>
          <w:sz w:val="24"/>
          <w:szCs w:val="24"/>
          <w:lang w:val="es-ES_tradnl" w:eastAsia="en-US"/>
        </w:rPr>
        <w:t xml:space="preserve">mencionados </w:t>
      </w:r>
      <w:r w:rsidR="0041572F" w:rsidRPr="00D947A1">
        <w:rPr>
          <w:rFonts w:eastAsiaTheme="minorHAnsi"/>
          <w:sz w:val="24"/>
          <w:szCs w:val="24"/>
          <w:lang w:val="es-ES_tradnl" w:eastAsia="en-US"/>
        </w:rPr>
        <w:t xml:space="preserve">de la actividad científica que caracterizan a este grupo de </w:t>
      </w:r>
      <w:proofErr w:type="gramStart"/>
      <w:r w:rsidR="0041572F" w:rsidRPr="00D947A1">
        <w:rPr>
          <w:rFonts w:eastAsiaTheme="minorHAnsi"/>
          <w:sz w:val="24"/>
          <w:szCs w:val="24"/>
          <w:lang w:val="es-ES_tradnl" w:eastAsia="en-US"/>
        </w:rPr>
        <w:t>alumnos,</w:t>
      </w:r>
      <w:proofErr w:type="gramEnd"/>
      <w:r w:rsidR="0041572F" w:rsidRPr="00D947A1">
        <w:rPr>
          <w:rFonts w:eastAsiaTheme="minorHAnsi"/>
          <w:sz w:val="24"/>
          <w:szCs w:val="24"/>
          <w:lang w:val="es-ES_tradnl" w:eastAsia="en-US"/>
        </w:rPr>
        <w:t xml:space="preserve"> son complementados por una concepción tradicional del método científico, complementada por la relevancia de la observación en la producción de conocimiento científico</w:t>
      </w:r>
      <w:r w:rsidR="009B0B37" w:rsidRPr="00D947A1">
        <w:rPr>
          <w:rFonts w:eastAsiaTheme="minorHAnsi"/>
          <w:sz w:val="24"/>
          <w:szCs w:val="24"/>
          <w:lang w:val="es-ES_tradnl" w:eastAsia="en-US"/>
        </w:rPr>
        <w:t xml:space="preserve"> y por la provisionalidad del conocimiento científico. </w:t>
      </w:r>
      <w:r w:rsidR="009829CB" w:rsidRPr="00D947A1">
        <w:rPr>
          <w:rFonts w:eastAsiaTheme="minorHAnsi"/>
          <w:sz w:val="24"/>
          <w:szCs w:val="24"/>
          <w:lang w:val="es-ES_tradnl" w:eastAsia="en-US"/>
        </w:rPr>
        <w:t xml:space="preserve">La proyección sobre esta clase de variables asociadas una concepción tradicional de la metodología científica y la presencia </w:t>
      </w:r>
      <w:r w:rsidR="00BD3F1E" w:rsidRPr="00D947A1">
        <w:rPr>
          <w:rFonts w:eastAsiaTheme="minorHAnsi"/>
          <w:sz w:val="24"/>
          <w:szCs w:val="24"/>
          <w:lang w:val="es-ES_tradnl" w:eastAsia="en-US"/>
        </w:rPr>
        <w:t>excluyente</w:t>
      </w:r>
      <w:r w:rsidR="009829CB" w:rsidRPr="00D947A1">
        <w:rPr>
          <w:rFonts w:eastAsiaTheme="minorHAnsi"/>
          <w:sz w:val="24"/>
          <w:szCs w:val="24"/>
          <w:lang w:val="es-ES_tradnl" w:eastAsia="en-US"/>
        </w:rPr>
        <w:t xml:space="preserve"> de la observación como punto de partida </w:t>
      </w:r>
      <w:r w:rsidR="009829CB" w:rsidRPr="00D947A1">
        <w:rPr>
          <w:rFonts w:eastAsiaTheme="minorHAnsi"/>
          <w:sz w:val="24"/>
          <w:szCs w:val="24"/>
          <w:lang w:val="es-ES_tradnl" w:eastAsia="en-US"/>
        </w:rPr>
        <w:lastRenderedPageBreak/>
        <w:t>para la creación de conocimiento científico, contribuyen con un sesgo positivista a la co</w:t>
      </w:r>
      <w:r w:rsidR="00BD3F1E" w:rsidRPr="00D947A1">
        <w:rPr>
          <w:rFonts w:eastAsiaTheme="minorHAnsi"/>
          <w:sz w:val="24"/>
          <w:szCs w:val="24"/>
          <w:lang w:val="es-ES_tradnl" w:eastAsia="en-US"/>
        </w:rPr>
        <w:t>nc</w:t>
      </w:r>
      <w:r w:rsidR="009829CB" w:rsidRPr="00D947A1">
        <w:rPr>
          <w:rFonts w:eastAsiaTheme="minorHAnsi"/>
          <w:sz w:val="24"/>
          <w:szCs w:val="24"/>
          <w:lang w:val="es-ES_tradnl" w:eastAsia="en-US"/>
        </w:rPr>
        <w:t xml:space="preserve">epción sobre la ciencia </w:t>
      </w:r>
      <w:r w:rsidR="00BD3F1E" w:rsidRPr="00D947A1">
        <w:rPr>
          <w:rFonts w:eastAsiaTheme="minorHAnsi"/>
          <w:sz w:val="24"/>
          <w:szCs w:val="24"/>
          <w:lang w:val="es-ES_tradnl" w:eastAsia="en-US"/>
        </w:rPr>
        <w:t xml:space="preserve">que </w:t>
      </w:r>
      <w:r w:rsidR="009E1782" w:rsidRPr="00D947A1">
        <w:rPr>
          <w:rFonts w:eastAsiaTheme="minorHAnsi"/>
          <w:sz w:val="24"/>
          <w:szCs w:val="24"/>
          <w:lang w:val="es-ES_tradnl" w:eastAsia="en-US"/>
        </w:rPr>
        <w:t>caracteriza</w:t>
      </w:r>
      <w:r w:rsidR="00BD3F1E" w:rsidRPr="00D947A1">
        <w:rPr>
          <w:rFonts w:eastAsiaTheme="minorHAnsi"/>
          <w:sz w:val="24"/>
          <w:szCs w:val="24"/>
          <w:lang w:val="es-ES_tradnl" w:eastAsia="en-US"/>
        </w:rPr>
        <w:t xml:space="preserve"> a los alumnos </w:t>
      </w:r>
      <w:r w:rsidR="009829CB" w:rsidRPr="00D947A1">
        <w:rPr>
          <w:rFonts w:eastAsiaTheme="minorHAnsi"/>
          <w:sz w:val="24"/>
          <w:szCs w:val="24"/>
          <w:lang w:val="es-ES_tradnl" w:eastAsia="en-US"/>
        </w:rPr>
        <w:t xml:space="preserve">de esta clase. </w:t>
      </w:r>
      <w:r w:rsidR="00854A62" w:rsidRPr="00D947A1">
        <w:rPr>
          <w:rFonts w:eastAsiaTheme="minorHAnsi"/>
          <w:sz w:val="24"/>
          <w:szCs w:val="24"/>
          <w:lang w:val="es-ES_tradnl" w:eastAsia="en-US"/>
        </w:rPr>
        <w:t>El contenido de estas variables proyectadas</w:t>
      </w:r>
      <w:r w:rsidR="00A576C1" w:rsidRPr="00D947A1">
        <w:rPr>
          <w:rFonts w:eastAsiaTheme="minorHAnsi"/>
          <w:sz w:val="24"/>
          <w:szCs w:val="24"/>
          <w:lang w:val="es-ES_tradnl" w:eastAsia="en-US"/>
        </w:rPr>
        <w:t>,</w:t>
      </w:r>
      <w:r w:rsidR="00854A62" w:rsidRPr="00D947A1">
        <w:rPr>
          <w:rFonts w:eastAsiaTheme="minorHAnsi"/>
          <w:sz w:val="24"/>
          <w:szCs w:val="24"/>
          <w:lang w:val="es-ES_tradnl" w:eastAsia="en-US"/>
        </w:rPr>
        <w:t xml:space="preserve"> complementan el rol de la observación que estaba presente entre las variables activas que definen la clase</w:t>
      </w:r>
      <w:r w:rsidR="00A576C1" w:rsidRPr="00D947A1">
        <w:rPr>
          <w:rFonts w:eastAsiaTheme="minorHAnsi"/>
          <w:sz w:val="24"/>
          <w:szCs w:val="24"/>
          <w:lang w:val="es-ES_tradnl" w:eastAsia="en-US"/>
        </w:rPr>
        <w:t xml:space="preserve"> y</w:t>
      </w:r>
      <w:r w:rsidR="005F7A9F" w:rsidRPr="00D947A1">
        <w:rPr>
          <w:rFonts w:eastAsiaTheme="minorHAnsi"/>
          <w:sz w:val="24"/>
          <w:szCs w:val="24"/>
          <w:lang w:val="es-ES_tradnl" w:eastAsia="en-US"/>
        </w:rPr>
        <w:t xml:space="preserve"> </w:t>
      </w:r>
      <w:r w:rsidR="00C75397" w:rsidRPr="00D947A1">
        <w:rPr>
          <w:rFonts w:eastAsiaTheme="minorHAnsi"/>
          <w:sz w:val="24"/>
          <w:szCs w:val="24"/>
          <w:lang w:val="es-ES_tradnl" w:eastAsia="en-US"/>
        </w:rPr>
        <w:t xml:space="preserve">contribuyen a delimitar una </w:t>
      </w:r>
      <w:r w:rsidR="00C760ED" w:rsidRPr="00D947A1">
        <w:rPr>
          <w:rFonts w:eastAsiaTheme="minorHAnsi"/>
          <w:sz w:val="24"/>
          <w:szCs w:val="24"/>
          <w:lang w:val="es-ES_tradnl" w:eastAsia="en-US"/>
        </w:rPr>
        <w:t xml:space="preserve">perspectiva sobre la actividad científica </w:t>
      </w:r>
      <w:r w:rsidR="00C75397" w:rsidRPr="00D947A1">
        <w:rPr>
          <w:rFonts w:eastAsiaTheme="minorHAnsi"/>
          <w:sz w:val="24"/>
          <w:szCs w:val="24"/>
          <w:lang w:val="es-ES_tradnl" w:eastAsia="en-US"/>
        </w:rPr>
        <w:t xml:space="preserve">que </w:t>
      </w:r>
      <w:r w:rsidR="00C760ED" w:rsidRPr="00D947A1">
        <w:rPr>
          <w:rFonts w:eastAsiaTheme="minorHAnsi"/>
          <w:sz w:val="24"/>
          <w:szCs w:val="24"/>
          <w:lang w:val="es-ES_tradnl" w:eastAsia="en-US"/>
        </w:rPr>
        <w:t>comparte</w:t>
      </w:r>
      <w:r w:rsidR="00A322C0" w:rsidRPr="00D947A1">
        <w:rPr>
          <w:rFonts w:eastAsiaTheme="minorHAnsi"/>
          <w:sz w:val="24"/>
          <w:szCs w:val="24"/>
          <w:lang w:val="es-ES_tradnl" w:eastAsia="en-US"/>
        </w:rPr>
        <w:t>, entonces,</w:t>
      </w:r>
      <w:r w:rsidR="00C760ED" w:rsidRPr="00D947A1">
        <w:rPr>
          <w:rFonts w:eastAsiaTheme="minorHAnsi"/>
          <w:sz w:val="24"/>
          <w:szCs w:val="24"/>
          <w:lang w:val="es-ES_tradnl" w:eastAsia="en-US"/>
        </w:rPr>
        <w:t xml:space="preserve"> tanto rasgos aceptados sobre la </w:t>
      </w:r>
      <w:proofErr w:type="spellStart"/>
      <w:r w:rsidR="00C760ED" w:rsidRPr="00D947A1">
        <w:rPr>
          <w:rFonts w:eastAsiaTheme="minorHAnsi"/>
          <w:sz w:val="24"/>
          <w:szCs w:val="24"/>
          <w:lang w:val="es-ES_tradnl" w:eastAsia="en-US"/>
        </w:rPr>
        <w:t>NdC</w:t>
      </w:r>
      <w:proofErr w:type="spellEnd"/>
      <w:r w:rsidR="00C760ED" w:rsidRPr="00D947A1">
        <w:rPr>
          <w:rFonts w:eastAsiaTheme="minorHAnsi"/>
          <w:sz w:val="24"/>
          <w:szCs w:val="24"/>
          <w:lang w:val="es-ES_tradnl" w:eastAsia="en-US"/>
        </w:rPr>
        <w:t xml:space="preserve"> como criticados en la bibliografía especializada. </w:t>
      </w:r>
      <w:r w:rsidR="00C72F92" w:rsidRPr="00D947A1">
        <w:rPr>
          <w:rFonts w:eastAsiaTheme="minorHAnsi"/>
          <w:sz w:val="24"/>
          <w:szCs w:val="24"/>
          <w:lang w:val="es-ES_tradnl" w:eastAsia="en-US"/>
        </w:rPr>
        <w:t xml:space="preserve">Es interesante destacar que esta concepción sobre la actividad científica se presentó como característica de un grupo de alumnos del profesorado de Biología. </w:t>
      </w:r>
    </w:p>
    <w:p w14:paraId="3B4C8C07" w14:textId="77777777" w:rsidR="001C0211" w:rsidRPr="00D947A1" w:rsidRDefault="00C50166" w:rsidP="00E40E0D">
      <w:pPr>
        <w:autoSpaceDE w:val="0"/>
        <w:autoSpaceDN w:val="0"/>
        <w:adjustRightInd w:val="0"/>
        <w:spacing w:line="360" w:lineRule="auto"/>
        <w:jc w:val="both"/>
        <w:rPr>
          <w:rFonts w:eastAsiaTheme="minorHAnsi"/>
          <w:sz w:val="24"/>
          <w:szCs w:val="24"/>
          <w:lang w:val="es-ES_tradnl" w:eastAsia="en-US"/>
        </w:rPr>
      </w:pPr>
      <w:r w:rsidRPr="00D947A1">
        <w:rPr>
          <w:rFonts w:eastAsiaTheme="minorHAnsi"/>
          <w:sz w:val="24"/>
          <w:szCs w:val="24"/>
          <w:lang w:val="es-ES_tradnl" w:eastAsia="en-US"/>
        </w:rPr>
        <w:t xml:space="preserve">Esta perspectiva, sostenida mayoritariamente por alumnos de la carrera de Biología, posee diferencias con la correspondiente a los alumnos de la </w:t>
      </w:r>
      <w:r w:rsidR="00D815D8" w:rsidRPr="00D947A1">
        <w:rPr>
          <w:rFonts w:eastAsiaTheme="minorHAnsi"/>
          <w:sz w:val="24"/>
          <w:szCs w:val="24"/>
          <w:lang w:val="es-ES_tradnl" w:eastAsia="en-US"/>
        </w:rPr>
        <w:t xml:space="preserve">tercera de las </w:t>
      </w:r>
      <w:r w:rsidRPr="00D947A1">
        <w:rPr>
          <w:rFonts w:eastAsiaTheme="minorHAnsi"/>
          <w:sz w:val="24"/>
          <w:szCs w:val="24"/>
          <w:lang w:val="es-ES_tradnl" w:eastAsia="en-US"/>
        </w:rPr>
        <w:t>clase</w:t>
      </w:r>
      <w:r w:rsidR="00D815D8" w:rsidRPr="00D947A1">
        <w:rPr>
          <w:rFonts w:eastAsiaTheme="minorHAnsi"/>
          <w:sz w:val="24"/>
          <w:szCs w:val="24"/>
          <w:lang w:val="es-ES_tradnl" w:eastAsia="en-US"/>
        </w:rPr>
        <w:t xml:space="preserve">s </w:t>
      </w:r>
      <w:proofErr w:type="spellStart"/>
      <w:r w:rsidR="00D815D8" w:rsidRPr="00D947A1">
        <w:rPr>
          <w:rFonts w:eastAsiaTheme="minorHAnsi"/>
          <w:sz w:val="24"/>
          <w:szCs w:val="24"/>
          <w:lang w:val="es-ES_tradnl" w:eastAsia="en-US"/>
        </w:rPr>
        <w:t>construídas</w:t>
      </w:r>
      <w:proofErr w:type="spellEnd"/>
      <w:r w:rsidR="00D815D8" w:rsidRPr="00D947A1">
        <w:rPr>
          <w:rFonts w:eastAsiaTheme="minorHAnsi"/>
          <w:sz w:val="24"/>
          <w:szCs w:val="24"/>
          <w:lang w:val="es-ES_tradnl" w:eastAsia="en-US"/>
        </w:rPr>
        <w:t xml:space="preserve">. </w:t>
      </w:r>
      <w:r w:rsidR="006A022C" w:rsidRPr="00D947A1">
        <w:rPr>
          <w:rFonts w:eastAsiaTheme="minorHAnsi"/>
          <w:sz w:val="24"/>
          <w:szCs w:val="24"/>
          <w:lang w:val="es-ES_tradnl" w:eastAsia="en-US"/>
        </w:rPr>
        <w:t xml:space="preserve">Los alumnos de esta última clase niegan el rol de la observación en los términos que lo afirmaban los alumnos de la primera clase, tanto en lo que respecta a la información contenida en las </w:t>
      </w:r>
      <w:r w:rsidR="00F709F1" w:rsidRPr="00D947A1">
        <w:rPr>
          <w:rFonts w:eastAsiaTheme="minorHAnsi"/>
          <w:sz w:val="24"/>
          <w:szCs w:val="24"/>
          <w:lang w:val="es-ES_tradnl" w:eastAsia="en-US"/>
        </w:rPr>
        <w:t>variables</w:t>
      </w:r>
      <w:r w:rsidR="006A022C" w:rsidRPr="00D947A1">
        <w:rPr>
          <w:rFonts w:eastAsiaTheme="minorHAnsi"/>
          <w:sz w:val="24"/>
          <w:szCs w:val="24"/>
          <w:lang w:val="es-ES_tradnl" w:eastAsia="en-US"/>
        </w:rPr>
        <w:t xml:space="preserve"> activas como en las </w:t>
      </w:r>
      <w:r w:rsidR="00BF57F9" w:rsidRPr="00D947A1">
        <w:rPr>
          <w:rFonts w:eastAsiaTheme="minorHAnsi"/>
          <w:sz w:val="24"/>
          <w:szCs w:val="24"/>
          <w:lang w:val="es-ES_tradnl" w:eastAsia="en-US"/>
        </w:rPr>
        <w:t xml:space="preserve">ilustrativas. </w:t>
      </w:r>
      <w:r w:rsidR="0023480E" w:rsidRPr="00D947A1">
        <w:rPr>
          <w:rFonts w:eastAsiaTheme="minorHAnsi"/>
          <w:sz w:val="24"/>
          <w:szCs w:val="24"/>
          <w:lang w:val="es-ES_tradnl" w:eastAsia="en-US"/>
        </w:rPr>
        <w:t>C</w:t>
      </w:r>
      <w:r w:rsidR="00BF57F9" w:rsidRPr="00D947A1">
        <w:rPr>
          <w:rFonts w:eastAsiaTheme="minorHAnsi"/>
          <w:sz w:val="24"/>
          <w:szCs w:val="24"/>
          <w:lang w:val="es-ES_tradnl" w:eastAsia="en-US"/>
        </w:rPr>
        <w:t xml:space="preserve">onsideraciones análogas se extienden al rol del conocimiento previo y a </w:t>
      </w:r>
      <w:r w:rsidR="00F119C6" w:rsidRPr="00D947A1">
        <w:rPr>
          <w:rFonts w:eastAsiaTheme="minorHAnsi"/>
          <w:sz w:val="24"/>
          <w:szCs w:val="24"/>
          <w:lang w:val="es-ES_tradnl" w:eastAsia="en-US"/>
        </w:rPr>
        <w:t xml:space="preserve">considerar </w:t>
      </w:r>
      <w:r w:rsidR="00BF57F9" w:rsidRPr="00D947A1">
        <w:rPr>
          <w:rFonts w:eastAsiaTheme="minorHAnsi"/>
          <w:sz w:val="24"/>
          <w:szCs w:val="24"/>
          <w:lang w:val="es-ES_tradnl" w:eastAsia="en-US"/>
        </w:rPr>
        <w:t xml:space="preserve">posiciones </w:t>
      </w:r>
      <w:proofErr w:type="spellStart"/>
      <w:r w:rsidR="00BF57F9" w:rsidRPr="00D947A1">
        <w:rPr>
          <w:rFonts w:eastAsiaTheme="minorHAnsi"/>
          <w:sz w:val="24"/>
          <w:szCs w:val="24"/>
          <w:lang w:val="es-ES_tradnl" w:eastAsia="en-US"/>
        </w:rPr>
        <w:t>logicistas</w:t>
      </w:r>
      <w:proofErr w:type="spellEnd"/>
      <w:r w:rsidR="00BF57F9" w:rsidRPr="00D947A1">
        <w:rPr>
          <w:rFonts w:eastAsiaTheme="minorHAnsi"/>
          <w:sz w:val="24"/>
          <w:szCs w:val="24"/>
          <w:lang w:val="es-ES_tradnl" w:eastAsia="en-US"/>
        </w:rPr>
        <w:t xml:space="preserve"> en el contexto de justificación. </w:t>
      </w:r>
      <w:r w:rsidR="0023480E" w:rsidRPr="00D947A1">
        <w:rPr>
          <w:rFonts w:eastAsiaTheme="minorHAnsi"/>
          <w:sz w:val="24"/>
          <w:szCs w:val="24"/>
          <w:lang w:val="es-ES_tradnl" w:eastAsia="en-US"/>
        </w:rPr>
        <w:t xml:space="preserve">Este grupo, también, se caracteriza por no sostener una concepción acumulativa del progreso científico. </w:t>
      </w:r>
      <w:r w:rsidR="00B6775F" w:rsidRPr="00D947A1">
        <w:rPr>
          <w:rFonts w:eastAsiaTheme="minorHAnsi"/>
          <w:sz w:val="24"/>
          <w:szCs w:val="24"/>
          <w:lang w:val="es-ES_tradnl" w:eastAsia="en-US"/>
        </w:rPr>
        <w:t xml:space="preserve">La negación de estos rasgos de la actividad científica no permite inferir, con claridad, una perspectiva sobre la </w:t>
      </w:r>
      <w:proofErr w:type="spellStart"/>
      <w:r w:rsidR="00B6775F" w:rsidRPr="00D947A1">
        <w:rPr>
          <w:rFonts w:eastAsiaTheme="minorHAnsi"/>
          <w:sz w:val="24"/>
          <w:szCs w:val="24"/>
          <w:lang w:val="es-ES_tradnl" w:eastAsia="en-US"/>
        </w:rPr>
        <w:t>NdC</w:t>
      </w:r>
      <w:proofErr w:type="spellEnd"/>
      <w:r w:rsidR="00B6775F" w:rsidRPr="00D947A1">
        <w:rPr>
          <w:rFonts w:eastAsiaTheme="minorHAnsi"/>
          <w:sz w:val="24"/>
          <w:szCs w:val="24"/>
          <w:lang w:val="es-ES_tradnl" w:eastAsia="en-US"/>
        </w:rPr>
        <w:t xml:space="preserve"> para este grupo de alumnos. Si bien </w:t>
      </w:r>
      <w:r w:rsidR="00611613" w:rsidRPr="00D947A1">
        <w:rPr>
          <w:rFonts w:eastAsiaTheme="minorHAnsi"/>
          <w:sz w:val="24"/>
          <w:szCs w:val="24"/>
          <w:lang w:val="es-ES_tradnl" w:eastAsia="en-US"/>
        </w:rPr>
        <w:t>algunos de estos</w:t>
      </w:r>
      <w:r w:rsidR="00B6775F" w:rsidRPr="00D947A1">
        <w:rPr>
          <w:rFonts w:eastAsiaTheme="minorHAnsi"/>
          <w:sz w:val="24"/>
          <w:szCs w:val="24"/>
          <w:lang w:val="es-ES_tradnl" w:eastAsia="en-US"/>
        </w:rPr>
        <w:t xml:space="preserve"> rasgos alejarían la perspectiva </w:t>
      </w:r>
      <w:r w:rsidR="00611613" w:rsidRPr="00D947A1">
        <w:rPr>
          <w:rFonts w:eastAsiaTheme="minorHAnsi"/>
          <w:sz w:val="24"/>
          <w:szCs w:val="24"/>
          <w:lang w:val="es-ES_tradnl" w:eastAsia="en-US"/>
        </w:rPr>
        <w:t xml:space="preserve">de este grupo </w:t>
      </w:r>
      <w:r w:rsidR="00B6775F" w:rsidRPr="00D947A1">
        <w:rPr>
          <w:rFonts w:eastAsiaTheme="minorHAnsi"/>
          <w:sz w:val="24"/>
          <w:szCs w:val="24"/>
          <w:lang w:val="es-ES_tradnl" w:eastAsia="en-US"/>
        </w:rPr>
        <w:t>de ciertos estereotipos vinculados a la actividad científica, no obstante,</w:t>
      </w:r>
      <w:r w:rsidR="009349A8" w:rsidRPr="00D947A1">
        <w:rPr>
          <w:rFonts w:eastAsiaTheme="minorHAnsi"/>
          <w:sz w:val="24"/>
          <w:szCs w:val="24"/>
          <w:lang w:val="es-ES_tradnl" w:eastAsia="en-US"/>
        </w:rPr>
        <w:t xml:space="preserve"> las consideraciones al respecto no pueden avanzar más allá de esta afirmación. </w:t>
      </w:r>
      <w:r w:rsidR="00697E9E" w:rsidRPr="00D947A1">
        <w:rPr>
          <w:rFonts w:eastAsiaTheme="minorHAnsi"/>
          <w:sz w:val="24"/>
          <w:szCs w:val="24"/>
          <w:lang w:val="es-ES_tradnl" w:eastAsia="en-US"/>
        </w:rPr>
        <w:t xml:space="preserve">A pesar de estas diferencias en el contenido de las respuestas, esta clase no se define por oposición de la anterior (clase 1) en el primer plano factorial porque en éste, la oposición </w:t>
      </w:r>
      <w:r w:rsidR="009218A0" w:rsidRPr="00D947A1">
        <w:rPr>
          <w:rFonts w:eastAsiaTheme="minorHAnsi"/>
          <w:sz w:val="24"/>
          <w:szCs w:val="24"/>
          <w:lang w:val="es-ES_tradnl" w:eastAsia="en-US"/>
        </w:rPr>
        <w:t>en los ejes d</w:t>
      </w:r>
      <w:r w:rsidR="00697E9E" w:rsidRPr="00D947A1">
        <w:rPr>
          <w:rFonts w:eastAsiaTheme="minorHAnsi"/>
          <w:sz w:val="24"/>
          <w:szCs w:val="24"/>
          <w:lang w:val="es-ES_tradnl" w:eastAsia="en-US"/>
        </w:rPr>
        <w:t>efin</w:t>
      </w:r>
      <w:r w:rsidR="009218A0" w:rsidRPr="00D947A1">
        <w:rPr>
          <w:rFonts w:eastAsiaTheme="minorHAnsi"/>
          <w:sz w:val="24"/>
          <w:szCs w:val="24"/>
          <w:lang w:val="es-ES_tradnl" w:eastAsia="en-US"/>
        </w:rPr>
        <w:t>ida</w:t>
      </w:r>
      <w:r w:rsidR="00697E9E" w:rsidRPr="00D947A1">
        <w:rPr>
          <w:rFonts w:eastAsiaTheme="minorHAnsi"/>
          <w:sz w:val="24"/>
          <w:szCs w:val="24"/>
          <w:lang w:val="es-ES_tradnl" w:eastAsia="en-US"/>
        </w:rPr>
        <w:t xml:space="preserve"> por modalidades de </w:t>
      </w:r>
      <w:proofErr w:type="gramStart"/>
      <w:r w:rsidR="00697E9E" w:rsidRPr="00D947A1">
        <w:rPr>
          <w:rFonts w:eastAsiaTheme="minorHAnsi"/>
          <w:sz w:val="24"/>
          <w:szCs w:val="24"/>
          <w:lang w:val="es-ES_tradnl" w:eastAsia="en-US"/>
        </w:rPr>
        <w:t>respuesta</w:t>
      </w:r>
      <w:r w:rsidR="009218A0" w:rsidRPr="00D947A1">
        <w:rPr>
          <w:rFonts w:eastAsiaTheme="minorHAnsi"/>
          <w:sz w:val="24"/>
          <w:szCs w:val="24"/>
          <w:lang w:val="es-ES_tradnl" w:eastAsia="en-US"/>
        </w:rPr>
        <w:t>,</w:t>
      </w:r>
      <w:proofErr w:type="gramEnd"/>
      <w:r w:rsidR="009218A0" w:rsidRPr="00D947A1">
        <w:rPr>
          <w:rFonts w:eastAsiaTheme="minorHAnsi"/>
          <w:sz w:val="24"/>
          <w:szCs w:val="24"/>
          <w:lang w:val="es-ES_tradnl" w:eastAsia="en-US"/>
        </w:rPr>
        <w:t xml:space="preserve"> no opone afirmación/</w:t>
      </w:r>
      <w:r w:rsidR="00B8288F" w:rsidRPr="00D947A1">
        <w:rPr>
          <w:rFonts w:eastAsiaTheme="minorHAnsi"/>
          <w:sz w:val="24"/>
          <w:szCs w:val="24"/>
          <w:lang w:val="es-ES_tradnl" w:eastAsia="en-US"/>
        </w:rPr>
        <w:t xml:space="preserve">negación. </w:t>
      </w:r>
    </w:p>
    <w:p w14:paraId="02A4AF5B" w14:textId="77777777" w:rsidR="00B2585C" w:rsidRPr="00D947A1" w:rsidRDefault="008B7DA8" w:rsidP="00E40E0D">
      <w:pPr>
        <w:autoSpaceDE w:val="0"/>
        <w:autoSpaceDN w:val="0"/>
        <w:adjustRightInd w:val="0"/>
        <w:spacing w:line="360" w:lineRule="auto"/>
        <w:jc w:val="both"/>
        <w:rPr>
          <w:rFonts w:eastAsiaTheme="minorHAnsi"/>
          <w:sz w:val="24"/>
          <w:szCs w:val="24"/>
          <w:lang w:val="es-ES_tradnl" w:eastAsia="en-US"/>
        </w:rPr>
      </w:pPr>
      <w:r w:rsidRPr="00D947A1">
        <w:rPr>
          <w:rFonts w:eastAsiaTheme="minorHAnsi"/>
          <w:sz w:val="24"/>
          <w:szCs w:val="24"/>
          <w:lang w:val="es-ES_tradnl" w:eastAsia="en-US"/>
        </w:rPr>
        <w:t xml:space="preserve">Las clases restantes se caracterizan por </w:t>
      </w:r>
      <w:r w:rsidR="00B76915" w:rsidRPr="00D947A1">
        <w:rPr>
          <w:rFonts w:eastAsiaTheme="minorHAnsi"/>
          <w:sz w:val="24"/>
          <w:szCs w:val="24"/>
          <w:lang w:val="es-ES_tradnl" w:eastAsia="en-US"/>
        </w:rPr>
        <w:t>modalidades</w:t>
      </w:r>
      <w:r w:rsidRPr="00D947A1">
        <w:rPr>
          <w:rFonts w:eastAsiaTheme="minorHAnsi"/>
          <w:sz w:val="24"/>
          <w:szCs w:val="24"/>
          <w:lang w:val="es-ES_tradnl" w:eastAsia="en-US"/>
        </w:rPr>
        <w:t xml:space="preserve"> de respuestas </w:t>
      </w:r>
      <w:r w:rsidR="008477CD" w:rsidRPr="00D947A1">
        <w:rPr>
          <w:rFonts w:eastAsiaTheme="minorHAnsi"/>
          <w:sz w:val="24"/>
          <w:szCs w:val="24"/>
          <w:lang w:val="es-ES_tradnl" w:eastAsia="en-US"/>
        </w:rPr>
        <w:t xml:space="preserve">total o </w:t>
      </w:r>
      <w:r w:rsidR="00B442F6" w:rsidRPr="00D947A1">
        <w:rPr>
          <w:rFonts w:eastAsiaTheme="minorHAnsi"/>
          <w:sz w:val="24"/>
          <w:szCs w:val="24"/>
          <w:lang w:val="es-ES_tradnl" w:eastAsia="en-US"/>
        </w:rPr>
        <w:t>mayor</w:t>
      </w:r>
      <w:r w:rsidR="008477CD" w:rsidRPr="00D947A1">
        <w:rPr>
          <w:rFonts w:eastAsiaTheme="minorHAnsi"/>
          <w:sz w:val="24"/>
          <w:szCs w:val="24"/>
          <w:lang w:val="es-ES_tradnl" w:eastAsia="en-US"/>
        </w:rPr>
        <w:t xml:space="preserve">itariamente </w:t>
      </w:r>
      <w:r w:rsidRPr="00D947A1">
        <w:rPr>
          <w:rFonts w:eastAsiaTheme="minorHAnsi"/>
          <w:sz w:val="24"/>
          <w:szCs w:val="24"/>
          <w:lang w:val="es-ES_tradnl" w:eastAsia="en-US"/>
        </w:rPr>
        <w:t xml:space="preserve">centradas en la duda y/o el </w:t>
      </w:r>
      <w:r w:rsidR="00B76915" w:rsidRPr="00D947A1">
        <w:rPr>
          <w:rFonts w:eastAsiaTheme="minorHAnsi"/>
          <w:sz w:val="24"/>
          <w:szCs w:val="24"/>
          <w:lang w:val="es-ES_tradnl" w:eastAsia="en-US"/>
        </w:rPr>
        <w:t>desconocimiento</w:t>
      </w:r>
      <w:r w:rsidRPr="00D947A1">
        <w:rPr>
          <w:rFonts w:eastAsiaTheme="minorHAnsi"/>
          <w:sz w:val="24"/>
          <w:szCs w:val="24"/>
          <w:lang w:val="es-ES_tradnl" w:eastAsia="en-US"/>
        </w:rPr>
        <w:t xml:space="preserve">. </w:t>
      </w:r>
      <w:r w:rsidR="00EF2BFF" w:rsidRPr="00D947A1">
        <w:rPr>
          <w:rFonts w:eastAsiaTheme="minorHAnsi"/>
          <w:sz w:val="24"/>
          <w:szCs w:val="24"/>
          <w:lang w:val="es-ES_tradnl" w:eastAsia="en-US"/>
        </w:rPr>
        <w:t>E</w:t>
      </w:r>
      <w:r w:rsidR="00D5518C" w:rsidRPr="00D947A1">
        <w:rPr>
          <w:rFonts w:eastAsiaTheme="minorHAnsi"/>
          <w:sz w:val="24"/>
          <w:szCs w:val="24"/>
          <w:lang w:val="es-ES_tradnl" w:eastAsia="en-US"/>
        </w:rPr>
        <w:t xml:space="preserve">stos grupos </w:t>
      </w:r>
      <w:r w:rsidR="00EF2BFF" w:rsidRPr="00D947A1">
        <w:rPr>
          <w:rFonts w:eastAsiaTheme="minorHAnsi"/>
          <w:sz w:val="24"/>
          <w:szCs w:val="24"/>
          <w:lang w:val="es-ES_tradnl" w:eastAsia="en-US"/>
        </w:rPr>
        <w:t xml:space="preserve">de alumnos refieren, mayoritariamente, a posiciones </w:t>
      </w:r>
      <w:proofErr w:type="spellStart"/>
      <w:r w:rsidR="00EF2BFF" w:rsidRPr="00D947A1">
        <w:rPr>
          <w:rFonts w:eastAsiaTheme="minorHAnsi"/>
          <w:sz w:val="24"/>
          <w:szCs w:val="24"/>
          <w:lang w:val="es-ES_tradnl" w:eastAsia="en-US"/>
        </w:rPr>
        <w:t>logicistas</w:t>
      </w:r>
      <w:proofErr w:type="spellEnd"/>
      <w:r w:rsidR="00EF2BFF" w:rsidRPr="00D947A1">
        <w:rPr>
          <w:rFonts w:eastAsiaTheme="minorHAnsi"/>
          <w:sz w:val="24"/>
          <w:szCs w:val="24"/>
          <w:lang w:val="es-ES_tradnl" w:eastAsia="en-US"/>
        </w:rPr>
        <w:t xml:space="preserve"> en la validación de conocimiento científico, sea </w:t>
      </w:r>
      <w:r w:rsidR="00AC0C9E" w:rsidRPr="00D947A1">
        <w:rPr>
          <w:rFonts w:eastAsiaTheme="minorHAnsi"/>
          <w:sz w:val="24"/>
          <w:szCs w:val="24"/>
          <w:lang w:val="es-ES_tradnl" w:eastAsia="en-US"/>
        </w:rPr>
        <w:t xml:space="preserve">en términos de </w:t>
      </w:r>
      <w:r w:rsidR="00EF2BFF" w:rsidRPr="00D947A1">
        <w:rPr>
          <w:rFonts w:eastAsiaTheme="minorHAnsi"/>
          <w:sz w:val="24"/>
          <w:szCs w:val="24"/>
          <w:lang w:val="es-ES_tradnl" w:eastAsia="en-US"/>
        </w:rPr>
        <w:t xml:space="preserve">una perspectiva </w:t>
      </w:r>
      <w:proofErr w:type="spellStart"/>
      <w:r w:rsidR="00EF2BFF" w:rsidRPr="00D947A1">
        <w:rPr>
          <w:rFonts w:eastAsiaTheme="minorHAnsi"/>
          <w:sz w:val="24"/>
          <w:szCs w:val="24"/>
          <w:lang w:val="es-ES_tradnl" w:eastAsia="en-US"/>
        </w:rPr>
        <w:t>confirmacionista</w:t>
      </w:r>
      <w:proofErr w:type="spellEnd"/>
      <w:r w:rsidR="00EF2BFF" w:rsidRPr="00D947A1">
        <w:rPr>
          <w:rFonts w:eastAsiaTheme="minorHAnsi"/>
          <w:sz w:val="24"/>
          <w:szCs w:val="24"/>
          <w:lang w:val="es-ES_tradnl" w:eastAsia="en-US"/>
        </w:rPr>
        <w:t xml:space="preserve"> y negando explícitamente una posición </w:t>
      </w:r>
      <w:proofErr w:type="spellStart"/>
      <w:r w:rsidR="00EF2BFF" w:rsidRPr="00D947A1">
        <w:rPr>
          <w:rFonts w:eastAsiaTheme="minorHAnsi"/>
          <w:sz w:val="24"/>
          <w:szCs w:val="24"/>
          <w:lang w:val="es-ES_tradnl" w:eastAsia="en-US"/>
        </w:rPr>
        <w:t>refutacionsta</w:t>
      </w:r>
      <w:proofErr w:type="spellEnd"/>
      <w:r w:rsidR="00EF2BFF" w:rsidRPr="00D947A1">
        <w:rPr>
          <w:rFonts w:eastAsiaTheme="minorHAnsi"/>
          <w:sz w:val="24"/>
          <w:szCs w:val="24"/>
          <w:lang w:val="es-ES_tradnl" w:eastAsia="en-US"/>
        </w:rPr>
        <w:t xml:space="preserve"> ingenua (como es el caso de la </w:t>
      </w:r>
      <w:r w:rsidR="00AC0C9E" w:rsidRPr="00D947A1">
        <w:rPr>
          <w:rFonts w:eastAsiaTheme="minorHAnsi"/>
          <w:sz w:val="24"/>
          <w:szCs w:val="24"/>
          <w:lang w:val="es-ES_tradnl" w:eastAsia="en-US"/>
        </w:rPr>
        <w:t xml:space="preserve">segunda </w:t>
      </w:r>
      <w:r w:rsidR="00EF2BFF" w:rsidRPr="00D947A1">
        <w:rPr>
          <w:rFonts w:eastAsiaTheme="minorHAnsi"/>
          <w:sz w:val="24"/>
          <w:szCs w:val="24"/>
          <w:lang w:val="es-ES_tradnl" w:eastAsia="en-US"/>
        </w:rPr>
        <w:t>clase)</w:t>
      </w:r>
      <w:r w:rsidR="00AC0C9E" w:rsidRPr="00D947A1">
        <w:rPr>
          <w:rFonts w:eastAsiaTheme="minorHAnsi"/>
          <w:sz w:val="24"/>
          <w:szCs w:val="24"/>
          <w:lang w:val="es-ES_tradnl" w:eastAsia="en-US"/>
        </w:rPr>
        <w:t xml:space="preserve"> o afirmando (sin seguridad) una posición </w:t>
      </w:r>
      <w:proofErr w:type="spellStart"/>
      <w:r w:rsidR="00AC0C9E" w:rsidRPr="00D947A1">
        <w:rPr>
          <w:rFonts w:eastAsiaTheme="minorHAnsi"/>
          <w:sz w:val="24"/>
          <w:szCs w:val="24"/>
          <w:lang w:val="es-ES_tradnl" w:eastAsia="en-US"/>
        </w:rPr>
        <w:t>confirmacionista</w:t>
      </w:r>
      <w:proofErr w:type="spellEnd"/>
      <w:r w:rsidR="00AC0C9E" w:rsidRPr="00D947A1">
        <w:rPr>
          <w:rFonts w:eastAsiaTheme="minorHAnsi"/>
          <w:sz w:val="24"/>
          <w:szCs w:val="24"/>
          <w:lang w:val="es-ES_tradnl" w:eastAsia="en-US"/>
        </w:rPr>
        <w:t xml:space="preserve"> y negando (sin seguridad) una perspectiva </w:t>
      </w:r>
      <w:proofErr w:type="spellStart"/>
      <w:r w:rsidR="00AC0C9E" w:rsidRPr="00D947A1">
        <w:rPr>
          <w:rFonts w:eastAsiaTheme="minorHAnsi"/>
          <w:sz w:val="24"/>
          <w:szCs w:val="24"/>
          <w:lang w:val="es-ES_tradnl" w:eastAsia="en-US"/>
        </w:rPr>
        <w:t>refutacionista</w:t>
      </w:r>
      <w:proofErr w:type="spellEnd"/>
      <w:r w:rsidR="00AC0C9E" w:rsidRPr="00D947A1">
        <w:rPr>
          <w:rFonts w:eastAsiaTheme="minorHAnsi"/>
          <w:sz w:val="24"/>
          <w:szCs w:val="24"/>
          <w:lang w:val="es-ES_tradnl" w:eastAsia="en-US"/>
        </w:rPr>
        <w:t xml:space="preserve"> ingenua (cuarta clase) o bien sosteniendo a esta última posición </w:t>
      </w:r>
      <w:r w:rsidR="00D90914" w:rsidRPr="00D947A1">
        <w:rPr>
          <w:rFonts w:eastAsiaTheme="minorHAnsi"/>
          <w:sz w:val="24"/>
          <w:szCs w:val="24"/>
          <w:lang w:val="es-ES_tradnl" w:eastAsia="en-US"/>
        </w:rPr>
        <w:t xml:space="preserve">y negando una posición </w:t>
      </w:r>
      <w:proofErr w:type="spellStart"/>
      <w:r w:rsidR="00D90914" w:rsidRPr="00D947A1">
        <w:rPr>
          <w:rFonts w:eastAsiaTheme="minorHAnsi"/>
          <w:sz w:val="24"/>
          <w:szCs w:val="24"/>
          <w:lang w:val="es-ES_tradnl" w:eastAsia="en-US"/>
        </w:rPr>
        <w:t>confirmacionista</w:t>
      </w:r>
      <w:proofErr w:type="spellEnd"/>
      <w:r w:rsidR="00D90914" w:rsidRPr="00D947A1">
        <w:rPr>
          <w:rFonts w:eastAsiaTheme="minorHAnsi"/>
          <w:sz w:val="24"/>
          <w:szCs w:val="24"/>
          <w:lang w:val="es-ES_tradnl" w:eastAsia="en-US"/>
        </w:rPr>
        <w:t>.</w:t>
      </w:r>
      <w:r w:rsidR="00911986" w:rsidRPr="00D947A1">
        <w:rPr>
          <w:rFonts w:eastAsiaTheme="minorHAnsi"/>
          <w:sz w:val="24"/>
          <w:szCs w:val="24"/>
          <w:lang w:val="es-ES_tradnl" w:eastAsia="en-US"/>
        </w:rPr>
        <w:t xml:space="preserve"> A excepción de la negación explícita, todas las modalidades citadas se presentan en la duda. </w:t>
      </w:r>
      <w:r w:rsidR="00141AD4" w:rsidRPr="00D947A1">
        <w:rPr>
          <w:rFonts w:eastAsiaTheme="minorHAnsi"/>
          <w:sz w:val="24"/>
          <w:szCs w:val="24"/>
          <w:lang w:val="es-ES_tradnl" w:eastAsia="en-US"/>
        </w:rPr>
        <w:t xml:space="preserve">En tal sentido, la clasificación proporcionó una diversidad de posiciones no sólo entre aquellas clases que </w:t>
      </w:r>
      <w:proofErr w:type="spellStart"/>
      <w:r w:rsidR="008816EB" w:rsidRPr="00D947A1">
        <w:rPr>
          <w:rFonts w:eastAsiaTheme="minorHAnsi"/>
          <w:sz w:val="24"/>
          <w:szCs w:val="24"/>
          <w:lang w:val="es-ES_tradnl" w:eastAsia="en-US"/>
        </w:rPr>
        <w:t>privilegiaban</w:t>
      </w:r>
      <w:r w:rsidR="00160A3E" w:rsidRPr="00D947A1">
        <w:rPr>
          <w:rFonts w:eastAsiaTheme="minorHAnsi"/>
          <w:sz w:val="24"/>
          <w:szCs w:val="24"/>
          <w:lang w:val="es-ES_tradnl" w:eastAsia="en-US"/>
        </w:rPr>
        <w:t>factores</w:t>
      </w:r>
      <w:proofErr w:type="spellEnd"/>
      <w:r w:rsidR="00160A3E" w:rsidRPr="00D947A1">
        <w:rPr>
          <w:rFonts w:eastAsiaTheme="minorHAnsi"/>
          <w:sz w:val="24"/>
          <w:szCs w:val="24"/>
          <w:lang w:val="es-ES_tradnl" w:eastAsia="en-US"/>
        </w:rPr>
        <w:t xml:space="preserve"> </w:t>
      </w:r>
      <w:proofErr w:type="spellStart"/>
      <w:r w:rsidR="00160A3E" w:rsidRPr="00D947A1">
        <w:rPr>
          <w:rFonts w:eastAsiaTheme="minorHAnsi"/>
          <w:sz w:val="24"/>
          <w:szCs w:val="24"/>
          <w:lang w:val="es-ES_tradnl" w:eastAsia="en-US"/>
        </w:rPr>
        <w:t>extralógicos</w:t>
      </w:r>
      <w:proofErr w:type="spellEnd"/>
      <w:r w:rsidR="00160A3E" w:rsidRPr="00D947A1">
        <w:rPr>
          <w:rFonts w:eastAsiaTheme="minorHAnsi"/>
          <w:sz w:val="24"/>
          <w:szCs w:val="24"/>
          <w:lang w:val="es-ES_tradnl" w:eastAsia="en-US"/>
        </w:rPr>
        <w:t xml:space="preserve"> a </w:t>
      </w:r>
      <w:r w:rsidR="00141AD4" w:rsidRPr="00D947A1">
        <w:rPr>
          <w:rFonts w:eastAsiaTheme="minorHAnsi"/>
          <w:sz w:val="24"/>
          <w:szCs w:val="24"/>
          <w:lang w:val="es-ES_tradnl" w:eastAsia="en-US"/>
        </w:rPr>
        <w:t xml:space="preserve">posiciones </w:t>
      </w:r>
      <w:proofErr w:type="spellStart"/>
      <w:r w:rsidR="00141AD4" w:rsidRPr="00D947A1">
        <w:rPr>
          <w:rFonts w:eastAsiaTheme="minorHAnsi"/>
          <w:sz w:val="24"/>
          <w:szCs w:val="24"/>
          <w:lang w:val="es-ES_tradnl" w:eastAsia="en-US"/>
        </w:rPr>
        <w:t>logicistas</w:t>
      </w:r>
      <w:proofErr w:type="spellEnd"/>
      <w:r w:rsidR="00141AD4" w:rsidRPr="00D947A1">
        <w:rPr>
          <w:rFonts w:eastAsiaTheme="minorHAnsi"/>
          <w:sz w:val="24"/>
          <w:szCs w:val="24"/>
          <w:lang w:val="es-ES_tradnl" w:eastAsia="en-US"/>
        </w:rPr>
        <w:t xml:space="preserve"> frente a (o viceversa) sino también entre </w:t>
      </w:r>
      <w:r w:rsidR="00160A3E" w:rsidRPr="00D947A1">
        <w:rPr>
          <w:rFonts w:eastAsiaTheme="minorHAnsi"/>
          <w:sz w:val="24"/>
          <w:szCs w:val="24"/>
          <w:lang w:val="es-ES_tradnl" w:eastAsia="en-US"/>
        </w:rPr>
        <w:t>estas últimas posiciones</w:t>
      </w:r>
      <w:r w:rsidR="00141AD4" w:rsidRPr="00D947A1">
        <w:rPr>
          <w:rFonts w:eastAsiaTheme="minorHAnsi"/>
          <w:sz w:val="24"/>
          <w:szCs w:val="24"/>
          <w:lang w:val="es-ES_tradnl" w:eastAsia="en-US"/>
        </w:rPr>
        <w:t xml:space="preserve"> sostenidas por los alumnos. </w:t>
      </w:r>
      <w:r w:rsidR="00CF09EA" w:rsidRPr="00D947A1">
        <w:rPr>
          <w:rFonts w:eastAsiaTheme="minorHAnsi"/>
          <w:sz w:val="24"/>
          <w:szCs w:val="24"/>
          <w:lang w:val="es-ES_tradnl" w:eastAsia="en-US"/>
        </w:rPr>
        <w:t xml:space="preserve">Los alumnos de dos de estas clases, </w:t>
      </w:r>
      <w:r w:rsidR="00512195" w:rsidRPr="00D947A1">
        <w:rPr>
          <w:rFonts w:eastAsiaTheme="minorHAnsi"/>
          <w:sz w:val="24"/>
          <w:szCs w:val="24"/>
          <w:lang w:val="es-ES_tradnl" w:eastAsia="en-US"/>
        </w:rPr>
        <w:t>i</w:t>
      </w:r>
      <w:r w:rsidR="00CF09EA" w:rsidRPr="00D947A1">
        <w:rPr>
          <w:rFonts w:eastAsiaTheme="minorHAnsi"/>
          <w:sz w:val="24"/>
          <w:szCs w:val="24"/>
          <w:lang w:val="es-ES_tradnl" w:eastAsia="en-US"/>
        </w:rPr>
        <w:t xml:space="preserve">dentificadas </w:t>
      </w:r>
      <w:r w:rsidR="00CF09EA" w:rsidRPr="00D947A1">
        <w:rPr>
          <w:rFonts w:eastAsiaTheme="minorHAnsi"/>
          <w:sz w:val="24"/>
          <w:szCs w:val="24"/>
          <w:lang w:val="es-ES_tradnl" w:eastAsia="en-US"/>
        </w:rPr>
        <w:lastRenderedPageBreak/>
        <w:t xml:space="preserve">como segunda y cuarta, </w:t>
      </w:r>
      <w:r w:rsidR="00BB5BE9" w:rsidRPr="00D947A1">
        <w:rPr>
          <w:rFonts w:eastAsiaTheme="minorHAnsi"/>
          <w:sz w:val="24"/>
          <w:szCs w:val="24"/>
          <w:lang w:val="es-ES_tradnl" w:eastAsia="en-US"/>
        </w:rPr>
        <w:t xml:space="preserve">además coinciden en el rol de la observación en la aceptación de las teorías científicas. Sin embargo, este rasgo no es acompañado por variables suplementarias que, proyectadas sobre la clase, </w:t>
      </w:r>
      <w:r w:rsidR="00372BDF" w:rsidRPr="00D947A1">
        <w:rPr>
          <w:rFonts w:eastAsiaTheme="minorHAnsi"/>
          <w:sz w:val="24"/>
          <w:szCs w:val="24"/>
          <w:lang w:val="es-ES_tradnl" w:eastAsia="en-US"/>
        </w:rPr>
        <w:t>permitan profundizar en el rol de la observación en la actividad científica</w:t>
      </w:r>
      <w:r w:rsidR="002F6937" w:rsidRPr="00D947A1">
        <w:rPr>
          <w:rFonts w:eastAsiaTheme="minorHAnsi"/>
          <w:sz w:val="24"/>
          <w:szCs w:val="24"/>
          <w:lang w:val="es-ES_tradnl" w:eastAsia="en-US"/>
        </w:rPr>
        <w:t xml:space="preserve">. </w:t>
      </w:r>
      <w:r w:rsidR="00B2585C" w:rsidRPr="00D947A1">
        <w:rPr>
          <w:rFonts w:eastAsiaTheme="minorHAnsi"/>
          <w:sz w:val="24"/>
          <w:szCs w:val="24"/>
          <w:lang w:val="es-ES_tradnl" w:eastAsia="en-US"/>
        </w:rPr>
        <w:t xml:space="preserve">Entre estas tres clases, caracterizadas por modalidades de respuestas total o mayoritariamente centradas en la duda y/o el desconocimiento, aquella cuyas respuestas presentan mayor grado de desconocimiento es característica de </w:t>
      </w:r>
      <w:r w:rsidR="002F6937" w:rsidRPr="00D947A1">
        <w:rPr>
          <w:rFonts w:eastAsiaTheme="minorHAnsi"/>
          <w:sz w:val="24"/>
          <w:szCs w:val="24"/>
          <w:lang w:val="es-ES_tradnl" w:eastAsia="en-US"/>
        </w:rPr>
        <w:t>la mayoría de lo</w:t>
      </w:r>
      <w:r w:rsidR="00B2585C" w:rsidRPr="00D947A1">
        <w:rPr>
          <w:rFonts w:eastAsiaTheme="minorHAnsi"/>
          <w:sz w:val="24"/>
          <w:szCs w:val="24"/>
          <w:lang w:val="es-ES_tradnl" w:eastAsia="en-US"/>
        </w:rPr>
        <w:t xml:space="preserve">s alumnos del profesorado de Matemática. </w:t>
      </w:r>
    </w:p>
    <w:p w14:paraId="184D39E3" w14:textId="77777777" w:rsidR="00112572" w:rsidRDefault="00112572" w:rsidP="00E40E0D">
      <w:pPr>
        <w:autoSpaceDE w:val="0"/>
        <w:autoSpaceDN w:val="0"/>
        <w:adjustRightInd w:val="0"/>
        <w:spacing w:line="360" w:lineRule="auto"/>
        <w:rPr>
          <w:color w:val="000000"/>
          <w:sz w:val="24"/>
          <w:szCs w:val="24"/>
        </w:rPr>
      </w:pPr>
    </w:p>
    <w:p w14:paraId="73E2BDE4" w14:textId="29E8B330" w:rsidR="00DF0BE4" w:rsidRPr="00993470" w:rsidRDefault="00DF0BE4" w:rsidP="00993470">
      <w:pPr>
        <w:autoSpaceDE w:val="0"/>
        <w:autoSpaceDN w:val="0"/>
        <w:adjustRightInd w:val="0"/>
        <w:spacing w:line="360" w:lineRule="auto"/>
        <w:jc w:val="center"/>
        <w:rPr>
          <w:b/>
          <w:color w:val="000000"/>
          <w:sz w:val="32"/>
          <w:szCs w:val="32"/>
        </w:rPr>
      </w:pPr>
      <w:r w:rsidRPr="00993470">
        <w:rPr>
          <w:b/>
          <w:color w:val="000000"/>
          <w:sz w:val="32"/>
          <w:szCs w:val="32"/>
        </w:rPr>
        <w:t>Conclusiones</w:t>
      </w:r>
    </w:p>
    <w:p w14:paraId="1E7A571C" w14:textId="77777777" w:rsidR="00DF0BE4" w:rsidRPr="00D947A1" w:rsidRDefault="00DF0BE4" w:rsidP="00DF0BE4">
      <w:pPr>
        <w:autoSpaceDE w:val="0"/>
        <w:autoSpaceDN w:val="0"/>
        <w:adjustRightInd w:val="0"/>
        <w:spacing w:line="360" w:lineRule="auto"/>
        <w:jc w:val="both"/>
        <w:rPr>
          <w:rFonts w:eastAsiaTheme="minorHAnsi"/>
          <w:sz w:val="24"/>
          <w:szCs w:val="24"/>
          <w:lang w:val="es-ES_tradnl" w:eastAsia="en-US"/>
        </w:rPr>
      </w:pPr>
      <w:r w:rsidRPr="00D947A1">
        <w:rPr>
          <w:rFonts w:eastAsiaTheme="minorHAnsi"/>
          <w:sz w:val="24"/>
          <w:szCs w:val="24"/>
          <w:lang w:val="es-ES_tradnl" w:eastAsia="en-US"/>
        </w:rPr>
        <w:t xml:space="preserve">El análisis propuesto permitió identificar grupos de opinión sobre aspectos vinculados a la </w:t>
      </w:r>
      <w:proofErr w:type="spellStart"/>
      <w:r w:rsidRPr="00D947A1">
        <w:rPr>
          <w:rFonts w:eastAsiaTheme="minorHAnsi"/>
          <w:sz w:val="24"/>
          <w:szCs w:val="24"/>
          <w:lang w:val="es-ES_tradnl" w:eastAsia="en-US"/>
        </w:rPr>
        <w:t>NdC</w:t>
      </w:r>
      <w:proofErr w:type="spellEnd"/>
      <w:r w:rsidRPr="00D947A1">
        <w:rPr>
          <w:rFonts w:eastAsiaTheme="minorHAnsi"/>
          <w:sz w:val="24"/>
          <w:szCs w:val="24"/>
          <w:lang w:val="es-ES_tradnl" w:eastAsia="en-US"/>
        </w:rPr>
        <w:t xml:space="preserve"> en un doble sentido. Por un lado, describir el conocimiento (o desconocimiento) del grupo de alumnos indagados, sobre uno de los aspectos vinculados a la </w:t>
      </w:r>
      <w:proofErr w:type="spellStart"/>
      <w:r w:rsidRPr="00D947A1">
        <w:rPr>
          <w:rFonts w:eastAsiaTheme="minorHAnsi"/>
          <w:sz w:val="24"/>
          <w:szCs w:val="24"/>
          <w:lang w:val="es-ES_tradnl" w:eastAsia="en-US"/>
        </w:rPr>
        <w:t>NdC</w:t>
      </w:r>
      <w:proofErr w:type="spellEnd"/>
      <w:r w:rsidRPr="00D947A1">
        <w:rPr>
          <w:rFonts w:eastAsiaTheme="minorHAnsi"/>
          <w:sz w:val="24"/>
          <w:szCs w:val="24"/>
          <w:lang w:val="es-ES_tradnl" w:eastAsia="en-US"/>
        </w:rPr>
        <w:t xml:space="preserve"> –la naturaleza de la justificación del conocimiento científico-. Por otra parte, la tipología obtenida, además, permitió describir las concepciones de cada uno de los grupos de alumnos que constituyen las clases. Estos grupos, definidos por las clases de la tipología </w:t>
      </w:r>
      <w:proofErr w:type="spellStart"/>
      <w:r w:rsidRPr="00D947A1">
        <w:rPr>
          <w:rFonts w:eastAsiaTheme="minorHAnsi"/>
          <w:sz w:val="24"/>
          <w:szCs w:val="24"/>
          <w:lang w:val="es-ES_tradnl" w:eastAsia="en-US"/>
        </w:rPr>
        <w:t>construída</w:t>
      </w:r>
      <w:proofErr w:type="spellEnd"/>
      <w:r w:rsidRPr="00D947A1">
        <w:rPr>
          <w:rFonts w:eastAsiaTheme="minorHAnsi"/>
          <w:sz w:val="24"/>
          <w:szCs w:val="24"/>
          <w:lang w:val="es-ES_tradnl" w:eastAsia="en-US"/>
        </w:rPr>
        <w:t xml:space="preserve">, mostraron heterogeneidad tanto en los rasgos que delimitan las respectivas concepciones como en las modalidades de respuesta. Con relación a este último aspecto, se identificaron diferencias entre los alumnos de las carreras de Matemática y Biología. Por otra parte, la mayoría de los grupos de alumnos, sostienen visiones </w:t>
      </w:r>
      <w:proofErr w:type="spellStart"/>
      <w:r w:rsidRPr="00D947A1">
        <w:rPr>
          <w:rFonts w:eastAsiaTheme="minorHAnsi"/>
          <w:sz w:val="24"/>
          <w:szCs w:val="24"/>
          <w:lang w:val="es-ES_tradnl" w:eastAsia="en-US"/>
        </w:rPr>
        <w:t>confirmacionistas</w:t>
      </w:r>
      <w:proofErr w:type="spellEnd"/>
      <w:r w:rsidRPr="00D947A1">
        <w:rPr>
          <w:rFonts w:eastAsiaTheme="minorHAnsi"/>
          <w:sz w:val="24"/>
          <w:szCs w:val="24"/>
          <w:lang w:val="es-ES_tradnl" w:eastAsia="en-US"/>
        </w:rPr>
        <w:t xml:space="preserve"> y/o </w:t>
      </w:r>
      <w:proofErr w:type="spellStart"/>
      <w:r w:rsidRPr="00D947A1">
        <w:rPr>
          <w:rFonts w:eastAsiaTheme="minorHAnsi"/>
          <w:sz w:val="24"/>
          <w:szCs w:val="24"/>
          <w:lang w:val="es-ES_tradnl" w:eastAsia="en-US"/>
        </w:rPr>
        <w:t>refutacionistas</w:t>
      </w:r>
      <w:proofErr w:type="spellEnd"/>
      <w:r w:rsidRPr="00D947A1">
        <w:rPr>
          <w:rFonts w:eastAsiaTheme="minorHAnsi"/>
          <w:sz w:val="24"/>
          <w:szCs w:val="24"/>
          <w:lang w:val="es-ES_tradnl" w:eastAsia="en-US"/>
        </w:rPr>
        <w:t xml:space="preserve"> en sus </w:t>
      </w:r>
      <w:proofErr w:type="spellStart"/>
      <w:r w:rsidRPr="00D947A1">
        <w:rPr>
          <w:rFonts w:eastAsiaTheme="minorHAnsi"/>
          <w:sz w:val="24"/>
          <w:szCs w:val="24"/>
          <w:lang w:val="es-ES_tradnl" w:eastAsia="en-US"/>
        </w:rPr>
        <w:t>versionesingenuas</w:t>
      </w:r>
      <w:proofErr w:type="spellEnd"/>
      <w:r w:rsidRPr="00D947A1">
        <w:rPr>
          <w:rFonts w:eastAsiaTheme="minorHAnsi"/>
          <w:sz w:val="24"/>
          <w:szCs w:val="24"/>
          <w:lang w:val="es-ES_tradnl" w:eastAsia="en-US"/>
        </w:rPr>
        <w:t xml:space="preserve">. </w:t>
      </w:r>
    </w:p>
    <w:p w14:paraId="566C9ACC" w14:textId="77777777" w:rsidR="00DF0BE4" w:rsidRPr="00D947A1" w:rsidRDefault="00DF0BE4" w:rsidP="00DF0BE4">
      <w:pPr>
        <w:tabs>
          <w:tab w:val="left" w:pos="10348"/>
        </w:tabs>
        <w:autoSpaceDE w:val="0"/>
        <w:autoSpaceDN w:val="0"/>
        <w:adjustRightInd w:val="0"/>
        <w:spacing w:line="360" w:lineRule="auto"/>
        <w:jc w:val="both"/>
        <w:rPr>
          <w:rFonts w:eastAsiaTheme="minorHAnsi"/>
          <w:sz w:val="24"/>
          <w:szCs w:val="24"/>
          <w:lang w:val="es-ES_tradnl" w:eastAsia="en-US"/>
        </w:rPr>
      </w:pPr>
      <w:r w:rsidRPr="00D947A1">
        <w:rPr>
          <w:rFonts w:eastAsiaTheme="minorHAnsi"/>
          <w:sz w:val="24"/>
          <w:szCs w:val="24"/>
          <w:lang w:val="es-ES_tradnl" w:eastAsia="en-US"/>
        </w:rPr>
        <w:t xml:space="preserve">La construcción de la tipología, si bien permitió inferir diferentes concepciones sobre la justificación del conocimiento científico, no permitió inferir asociaciones entre las dimensiones activas y algunas de las dimensiones correspondientes a las restantes concepciones sobre la </w:t>
      </w:r>
      <w:proofErr w:type="spellStart"/>
      <w:r w:rsidRPr="00D947A1">
        <w:rPr>
          <w:rFonts w:eastAsiaTheme="minorHAnsi"/>
          <w:sz w:val="24"/>
          <w:szCs w:val="24"/>
          <w:lang w:val="es-ES_tradnl" w:eastAsia="en-US"/>
        </w:rPr>
        <w:t>NdC</w:t>
      </w:r>
      <w:proofErr w:type="spellEnd"/>
      <w:r w:rsidRPr="00D947A1">
        <w:rPr>
          <w:rFonts w:eastAsiaTheme="minorHAnsi"/>
          <w:sz w:val="24"/>
          <w:szCs w:val="24"/>
          <w:lang w:val="es-ES_tradnl" w:eastAsia="en-US"/>
        </w:rPr>
        <w:t xml:space="preserve"> indagadas. Esto último nos impide referir a concepciones amplias sobre la </w:t>
      </w:r>
      <w:proofErr w:type="spellStart"/>
      <w:r w:rsidRPr="00D947A1">
        <w:rPr>
          <w:rFonts w:eastAsiaTheme="minorHAnsi"/>
          <w:sz w:val="24"/>
          <w:szCs w:val="24"/>
          <w:lang w:val="es-ES_tradnl" w:eastAsia="en-US"/>
        </w:rPr>
        <w:t>NdC</w:t>
      </w:r>
      <w:proofErr w:type="spellEnd"/>
      <w:r w:rsidRPr="00D947A1">
        <w:rPr>
          <w:rFonts w:eastAsiaTheme="minorHAnsi"/>
          <w:sz w:val="24"/>
          <w:szCs w:val="24"/>
          <w:lang w:val="es-ES_tradnl" w:eastAsia="en-US"/>
        </w:rPr>
        <w:t xml:space="preserve">, </w:t>
      </w:r>
      <w:proofErr w:type="spellStart"/>
      <w:r w:rsidRPr="00D947A1">
        <w:rPr>
          <w:rFonts w:eastAsiaTheme="minorHAnsi"/>
          <w:sz w:val="24"/>
          <w:szCs w:val="24"/>
          <w:lang w:val="es-ES_tradnl" w:eastAsia="en-US"/>
        </w:rPr>
        <w:t>denotadaspor</w:t>
      </w:r>
      <w:proofErr w:type="spellEnd"/>
      <w:r w:rsidRPr="00D947A1">
        <w:rPr>
          <w:rFonts w:eastAsiaTheme="minorHAnsi"/>
          <w:sz w:val="24"/>
          <w:szCs w:val="24"/>
          <w:lang w:val="es-ES_tradnl" w:eastAsia="en-US"/>
        </w:rPr>
        <w:t xml:space="preserve"> la presencia de alguna</w:t>
      </w:r>
      <w:proofErr w:type="gramStart"/>
      <w:r w:rsidRPr="00D947A1">
        <w:rPr>
          <w:rFonts w:eastAsiaTheme="minorHAnsi"/>
          <w:sz w:val="24"/>
          <w:szCs w:val="24"/>
          <w:lang w:val="es-ES_tradnl" w:eastAsia="en-US"/>
        </w:rPr>
        <w:t>/(</w:t>
      </w:r>
      <w:proofErr w:type="gramEnd"/>
      <w:r w:rsidRPr="00D947A1">
        <w:rPr>
          <w:rFonts w:eastAsiaTheme="minorHAnsi"/>
          <w:sz w:val="24"/>
          <w:szCs w:val="24"/>
          <w:lang w:val="es-ES_tradnl" w:eastAsia="en-US"/>
        </w:rPr>
        <w:t xml:space="preserve">s de las dimensiones que </w:t>
      </w:r>
      <w:proofErr w:type="spellStart"/>
      <w:r w:rsidRPr="00D947A1">
        <w:rPr>
          <w:rFonts w:eastAsiaTheme="minorHAnsi"/>
          <w:sz w:val="24"/>
          <w:szCs w:val="24"/>
          <w:lang w:val="es-ES_tradnl" w:eastAsia="en-US"/>
        </w:rPr>
        <w:t>caracaterizan</w:t>
      </w:r>
      <w:proofErr w:type="spellEnd"/>
      <w:r w:rsidRPr="00D947A1">
        <w:rPr>
          <w:rFonts w:eastAsiaTheme="minorHAnsi"/>
          <w:sz w:val="24"/>
          <w:szCs w:val="24"/>
          <w:lang w:val="es-ES_tradnl" w:eastAsia="en-US"/>
        </w:rPr>
        <w:t xml:space="preserve"> los restantes aspectos indagados. Las asociaciones obtenidas presentan un carácter parcial y, probablemente, un efecto de tamaño de muestra esté relacionado a </w:t>
      </w:r>
      <w:proofErr w:type="spellStart"/>
      <w:r w:rsidRPr="00D947A1">
        <w:rPr>
          <w:rFonts w:eastAsiaTheme="minorHAnsi"/>
          <w:sz w:val="24"/>
          <w:szCs w:val="24"/>
          <w:lang w:val="es-ES_tradnl" w:eastAsia="en-US"/>
        </w:rPr>
        <w:t>estalimitación</w:t>
      </w:r>
      <w:proofErr w:type="spellEnd"/>
      <w:r w:rsidRPr="00D947A1">
        <w:rPr>
          <w:rFonts w:eastAsiaTheme="minorHAnsi"/>
          <w:sz w:val="24"/>
          <w:szCs w:val="24"/>
          <w:lang w:val="es-ES_tradnl" w:eastAsia="en-US"/>
        </w:rPr>
        <w:t xml:space="preserve">. En todo caso, esto último, entre otros aspectos, pone en relieve la complejidad de la indagación y los riesgos de extrapolación de resultados. </w:t>
      </w:r>
    </w:p>
    <w:p w14:paraId="1F7B64D8" w14:textId="77777777" w:rsidR="00DF0BE4" w:rsidRPr="00D947A1" w:rsidRDefault="00DF0BE4" w:rsidP="00DF0BE4">
      <w:pPr>
        <w:tabs>
          <w:tab w:val="left" w:pos="10348"/>
        </w:tabs>
        <w:autoSpaceDE w:val="0"/>
        <w:autoSpaceDN w:val="0"/>
        <w:adjustRightInd w:val="0"/>
        <w:spacing w:line="360" w:lineRule="auto"/>
        <w:jc w:val="both"/>
        <w:rPr>
          <w:rFonts w:eastAsiaTheme="minorHAnsi"/>
          <w:sz w:val="24"/>
          <w:szCs w:val="24"/>
          <w:lang w:val="es-ES_tradnl" w:eastAsia="en-US"/>
        </w:rPr>
      </w:pPr>
      <w:r w:rsidRPr="00D947A1">
        <w:rPr>
          <w:rFonts w:eastAsiaTheme="minorHAnsi"/>
          <w:sz w:val="24"/>
          <w:szCs w:val="24"/>
          <w:lang w:val="es-ES_tradnl" w:eastAsia="en-US"/>
        </w:rPr>
        <w:t xml:space="preserve">Un análisis que sintetice la información de las diferentes concepciones indagadas sobre la </w:t>
      </w:r>
      <w:proofErr w:type="spellStart"/>
      <w:r w:rsidRPr="00D947A1">
        <w:rPr>
          <w:rFonts w:eastAsiaTheme="minorHAnsi"/>
          <w:sz w:val="24"/>
          <w:szCs w:val="24"/>
          <w:lang w:val="es-ES_tradnl" w:eastAsia="en-US"/>
        </w:rPr>
        <w:t>NdC</w:t>
      </w:r>
      <w:proofErr w:type="spellEnd"/>
      <w:r w:rsidRPr="00D947A1">
        <w:rPr>
          <w:rFonts w:eastAsiaTheme="minorHAnsi"/>
          <w:sz w:val="24"/>
          <w:szCs w:val="24"/>
          <w:lang w:val="es-ES_tradnl" w:eastAsia="en-US"/>
        </w:rPr>
        <w:t xml:space="preserve"> permitiría evidencia relaciones entre éstas. En tal sentido, y continuando con esta línea de análisis, un nivel progresivo de síntesis puede ser dado por la </w:t>
      </w:r>
      <w:proofErr w:type="spellStart"/>
      <w:r w:rsidRPr="00D947A1">
        <w:rPr>
          <w:rFonts w:eastAsiaTheme="minorHAnsi"/>
          <w:sz w:val="24"/>
          <w:szCs w:val="24"/>
          <w:lang w:val="es-ES_tradnl" w:eastAsia="en-US"/>
        </w:rPr>
        <w:t>construccióny</w:t>
      </w:r>
      <w:proofErr w:type="spellEnd"/>
      <w:r w:rsidRPr="00D947A1">
        <w:rPr>
          <w:rFonts w:eastAsiaTheme="minorHAnsi"/>
          <w:sz w:val="24"/>
          <w:szCs w:val="24"/>
          <w:lang w:val="es-ES_tradnl" w:eastAsia="en-US"/>
        </w:rPr>
        <w:t xml:space="preserve"> el análisis de tipologías para los restantes aspectos indagados (generación y justificación del conocimiento científico, estatus de las leyes científicas, relación del conocimiento </w:t>
      </w:r>
      <w:r w:rsidRPr="00D947A1">
        <w:rPr>
          <w:rFonts w:eastAsiaTheme="minorHAnsi"/>
          <w:sz w:val="24"/>
          <w:szCs w:val="24"/>
          <w:lang w:val="es-ES_tradnl" w:eastAsia="en-US"/>
        </w:rPr>
        <w:lastRenderedPageBreak/>
        <w:t xml:space="preserve">científico con otros saberes, caracterización de la metodología científica) seguido del cruce entre las variables tipológicas </w:t>
      </w:r>
      <w:proofErr w:type="spellStart"/>
      <w:r w:rsidRPr="00D947A1">
        <w:rPr>
          <w:rFonts w:eastAsiaTheme="minorHAnsi"/>
          <w:sz w:val="24"/>
          <w:szCs w:val="24"/>
          <w:lang w:val="es-ES_tradnl" w:eastAsia="en-US"/>
        </w:rPr>
        <w:t>construídas</w:t>
      </w:r>
      <w:proofErr w:type="spellEnd"/>
      <w:r w:rsidRPr="00D947A1">
        <w:rPr>
          <w:rFonts w:eastAsiaTheme="minorHAnsi"/>
          <w:sz w:val="24"/>
          <w:szCs w:val="24"/>
          <w:lang w:val="es-ES_tradnl" w:eastAsia="en-US"/>
        </w:rPr>
        <w:t xml:space="preserve">. </w:t>
      </w:r>
    </w:p>
    <w:p w14:paraId="5E47E980" w14:textId="77777777" w:rsidR="00DF0BE4" w:rsidRPr="00DF0BE4" w:rsidRDefault="00DF0BE4" w:rsidP="00E40E0D">
      <w:pPr>
        <w:autoSpaceDE w:val="0"/>
        <w:autoSpaceDN w:val="0"/>
        <w:adjustRightInd w:val="0"/>
        <w:spacing w:line="360" w:lineRule="auto"/>
        <w:rPr>
          <w:color w:val="000000"/>
          <w:sz w:val="24"/>
          <w:szCs w:val="24"/>
          <w:lang w:val="es-ES_tradnl"/>
        </w:rPr>
      </w:pPr>
    </w:p>
    <w:p w14:paraId="31564349" w14:textId="0197CF96" w:rsidR="00697958" w:rsidRPr="00707B23" w:rsidRDefault="00697958" w:rsidP="00E40E0D">
      <w:pPr>
        <w:pStyle w:val="Sinespaciado"/>
        <w:spacing w:line="360" w:lineRule="auto"/>
        <w:jc w:val="both"/>
        <w:rPr>
          <w:rFonts w:asciiTheme="minorHAnsi" w:hAnsiTheme="minorHAnsi" w:cstheme="minorHAnsi"/>
          <w:b/>
          <w:sz w:val="28"/>
          <w:szCs w:val="28"/>
          <w:lang w:val="en-GB"/>
        </w:rPr>
      </w:pPr>
      <w:proofErr w:type="spellStart"/>
      <w:r w:rsidRPr="00707B23">
        <w:rPr>
          <w:rFonts w:asciiTheme="minorHAnsi" w:hAnsiTheme="minorHAnsi" w:cstheme="minorHAnsi"/>
          <w:b/>
          <w:sz w:val="28"/>
          <w:szCs w:val="28"/>
          <w:lang w:val="en-GB"/>
        </w:rPr>
        <w:t>Referencia</w:t>
      </w:r>
      <w:r w:rsidR="00707B23" w:rsidRPr="00707B23">
        <w:rPr>
          <w:rFonts w:asciiTheme="minorHAnsi" w:hAnsiTheme="minorHAnsi" w:cstheme="minorHAnsi"/>
          <w:b/>
          <w:sz w:val="28"/>
          <w:szCs w:val="28"/>
          <w:lang w:val="en-GB"/>
        </w:rPr>
        <w:t>s</w:t>
      </w:r>
      <w:proofErr w:type="spellEnd"/>
    </w:p>
    <w:p w14:paraId="55601478" w14:textId="577EC1FE" w:rsidR="008B2181" w:rsidRPr="00D947A1" w:rsidRDefault="008B2181" w:rsidP="00707B23">
      <w:pPr>
        <w:pStyle w:val="Sinespaciado"/>
        <w:spacing w:line="360" w:lineRule="auto"/>
        <w:ind w:left="709" w:hanging="709"/>
        <w:jc w:val="both"/>
        <w:rPr>
          <w:sz w:val="24"/>
          <w:szCs w:val="24"/>
          <w:lang w:val="en-US"/>
        </w:rPr>
      </w:pPr>
      <w:proofErr w:type="spellStart"/>
      <w:r w:rsidRPr="00D947A1">
        <w:rPr>
          <w:sz w:val="24"/>
          <w:szCs w:val="24"/>
          <w:lang w:val="en-US"/>
        </w:rPr>
        <w:t>Abdullateef</w:t>
      </w:r>
      <w:proofErr w:type="spellEnd"/>
      <w:r w:rsidRPr="00D947A1">
        <w:rPr>
          <w:sz w:val="24"/>
          <w:szCs w:val="24"/>
          <w:lang w:val="en-US"/>
        </w:rPr>
        <w:t>, H (1999</w:t>
      </w:r>
      <w:proofErr w:type="gramStart"/>
      <w:r w:rsidRPr="00D947A1">
        <w:rPr>
          <w:sz w:val="24"/>
          <w:szCs w:val="24"/>
          <w:lang w:val="en-US"/>
        </w:rPr>
        <w:t>)</w:t>
      </w:r>
      <w:r w:rsidR="00D947A1" w:rsidRPr="00D947A1">
        <w:rPr>
          <w:sz w:val="24"/>
          <w:szCs w:val="24"/>
          <w:lang w:val="en-US"/>
        </w:rPr>
        <w:t>.</w:t>
      </w:r>
      <w:r w:rsidR="00AE74EB" w:rsidRPr="00D947A1">
        <w:rPr>
          <w:sz w:val="24"/>
          <w:szCs w:val="24"/>
          <w:lang w:val="en-US"/>
        </w:rPr>
        <w:t>“</w:t>
      </w:r>
      <w:proofErr w:type="gramEnd"/>
      <w:r w:rsidRPr="00D947A1">
        <w:rPr>
          <w:sz w:val="24"/>
          <w:szCs w:val="24"/>
          <w:lang w:val="en-US"/>
        </w:rPr>
        <w:t xml:space="preserve">Emirates pre-service and in-service </w:t>
      </w:r>
      <w:proofErr w:type="spellStart"/>
      <w:r w:rsidRPr="00D947A1">
        <w:rPr>
          <w:sz w:val="24"/>
          <w:szCs w:val="24"/>
          <w:lang w:val="en-US"/>
        </w:rPr>
        <w:t>Teachers´views</w:t>
      </w:r>
      <w:proofErr w:type="spellEnd"/>
      <w:r w:rsidRPr="00D947A1">
        <w:rPr>
          <w:sz w:val="24"/>
          <w:szCs w:val="24"/>
          <w:lang w:val="en-US"/>
        </w:rPr>
        <w:t xml:space="preserve"> about the Nature of Science” </w:t>
      </w:r>
      <w:proofErr w:type="spellStart"/>
      <w:r w:rsidRPr="00D947A1">
        <w:rPr>
          <w:sz w:val="24"/>
          <w:szCs w:val="24"/>
          <w:lang w:val="en-US"/>
        </w:rPr>
        <w:t>en</w:t>
      </w:r>
      <w:proofErr w:type="spellEnd"/>
      <w:r w:rsidRPr="00D947A1">
        <w:rPr>
          <w:sz w:val="24"/>
          <w:szCs w:val="24"/>
          <w:lang w:val="en-US"/>
        </w:rPr>
        <w:t xml:space="preserve"> International of Journal of Science Education, Vol. 21, No 8, pp.807-822.</w:t>
      </w:r>
    </w:p>
    <w:p w14:paraId="61FE2E56" w14:textId="1E3C5EE2" w:rsidR="0036735B" w:rsidRPr="00D947A1" w:rsidRDefault="00E9095E" w:rsidP="00707B23">
      <w:pPr>
        <w:pStyle w:val="Sinespaciado"/>
        <w:spacing w:line="360" w:lineRule="auto"/>
        <w:ind w:left="709" w:hanging="709"/>
        <w:jc w:val="both"/>
        <w:rPr>
          <w:rFonts w:eastAsiaTheme="minorHAnsi"/>
          <w:bCs/>
          <w:sz w:val="24"/>
          <w:szCs w:val="24"/>
          <w:lang w:val="es-ES_tradnl" w:eastAsia="en-US"/>
        </w:rPr>
      </w:pPr>
      <w:r w:rsidRPr="00D947A1">
        <w:rPr>
          <w:rFonts w:eastAsiaTheme="minorHAnsi"/>
          <w:bCs/>
          <w:sz w:val="24"/>
          <w:szCs w:val="24"/>
          <w:lang w:val="es-ES_tradnl" w:eastAsia="en-US"/>
        </w:rPr>
        <w:t>Acevedo Díaz</w:t>
      </w:r>
      <w:r w:rsidR="0036735B" w:rsidRPr="00D947A1">
        <w:rPr>
          <w:rFonts w:eastAsiaTheme="minorHAnsi"/>
          <w:bCs/>
          <w:sz w:val="24"/>
          <w:szCs w:val="24"/>
          <w:lang w:val="es-ES_tradnl" w:eastAsia="en-US"/>
        </w:rPr>
        <w:t>, J.; V</w:t>
      </w:r>
      <w:r w:rsidRPr="00D947A1">
        <w:rPr>
          <w:rFonts w:eastAsiaTheme="minorHAnsi"/>
          <w:bCs/>
          <w:sz w:val="24"/>
          <w:szCs w:val="24"/>
          <w:lang w:val="es-ES_tradnl" w:eastAsia="en-US"/>
        </w:rPr>
        <w:t xml:space="preserve">ázquez </w:t>
      </w:r>
      <w:r w:rsidR="0036735B" w:rsidRPr="00D947A1">
        <w:rPr>
          <w:rFonts w:eastAsiaTheme="minorHAnsi"/>
          <w:bCs/>
          <w:sz w:val="24"/>
          <w:szCs w:val="24"/>
          <w:lang w:val="es-ES_tradnl" w:eastAsia="en-US"/>
        </w:rPr>
        <w:t>A</w:t>
      </w:r>
      <w:r w:rsidRPr="00D947A1">
        <w:rPr>
          <w:rFonts w:eastAsiaTheme="minorHAnsi"/>
          <w:bCs/>
          <w:sz w:val="24"/>
          <w:szCs w:val="24"/>
          <w:lang w:val="es-ES_tradnl" w:eastAsia="en-US"/>
        </w:rPr>
        <w:t>lonso</w:t>
      </w:r>
      <w:r w:rsidR="0036735B" w:rsidRPr="00D947A1">
        <w:rPr>
          <w:rFonts w:eastAsiaTheme="minorHAnsi"/>
          <w:bCs/>
          <w:sz w:val="24"/>
          <w:szCs w:val="24"/>
          <w:lang w:val="es-ES_tradnl" w:eastAsia="en-US"/>
        </w:rPr>
        <w:t xml:space="preserve">, A.; </w:t>
      </w:r>
      <w:proofErr w:type="spellStart"/>
      <w:r w:rsidR="0036735B" w:rsidRPr="00D947A1">
        <w:rPr>
          <w:rFonts w:eastAsiaTheme="minorHAnsi"/>
          <w:bCs/>
          <w:sz w:val="24"/>
          <w:szCs w:val="24"/>
          <w:lang w:val="es-ES_tradnl" w:eastAsia="en-US"/>
        </w:rPr>
        <w:t>M</w:t>
      </w:r>
      <w:r w:rsidRPr="00D947A1">
        <w:rPr>
          <w:rFonts w:eastAsiaTheme="minorHAnsi"/>
          <w:bCs/>
          <w:sz w:val="24"/>
          <w:szCs w:val="24"/>
          <w:lang w:val="es-ES_tradnl" w:eastAsia="en-US"/>
        </w:rPr>
        <w:t>anassero</w:t>
      </w:r>
      <w:proofErr w:type="spellEnd"/>
      <w:r w:rsidRPr="00D947A1">
        <w:rPr>
          <w:rFonts w:eastAsiaTheme="minorHAnsi"/>
          <w:bCs/>
          <w:sz w:val="24"/>
          <w:szCs w:val="24"/>
          <w:lang w:val="es-ES_tradnl" w:eastAsia="en-US"/>
        </w:rPr>
        <w:t xml:space="preserve"> Mas,</w:t>
      </w:r>
      <w:r w:rsidR="0036735B" w:rsidRPr="00D947A1">
        <w:rPr>
          <w:rFonts w:eastAsiaTheme="minorHAnsi"/>
          <w:bCs/>
          <w:sz w:val="24"/>
          <w:szCs w:val="24"/>
          <w:lang w:val="es-ES_tradnl" w:eastAsia="en-US"/>
        </w:rPr>
        <w:t xml:space="preserve"> M</w:t>
      </w:r>
      <w:r w:rsidRPr="00D947A1">
        <w:rPr>
          <w:rFonts w:eastAsiaTheme="minorHAnsi"/>
          <w:bCs/>
          <w:sz w:val="24"/>
          <w:szCs w:val="24"/>
          <w:lang w:val="es-ES_tradnl" w:eastAsia="en-US"/>
        </w:rPr>
        <w:t>a</w:t>
      </w:r>
      <w:r w:rsidR="0036735B" w:rsidRPr="00D947A1">
        <w:rPr>
          <w:rFonts w:eastAsiaTheme="minorHAnsi"/>
          <w:bCs/>
          <w:sz w:val="24"/>
          <w:szCs w:val="24"/>
          <w:lang w:val="es-ES_tradnl" w:eastAsia="en-US"/>
        </w:rPr>
        <w:t xml:space="preserve"> A.; A</w:t>
      </w:r>
      <w:r w:rsidRPr="00D947A1">
        <w:rPr>
          <w:rFonts w:eastAsiaTheme="minorHAnsi"/>
          <w:bCs/>
          <w:sz w:val="24"/>
          <w:szCs w:val="24"/>
          <w:lang w:val="es-ES_tradnl" w:eastAsia="en-US"/>
        </w:rPr>
        <w:t>cevedo</w:t>
      </w:r>
      <w:r w:rsidR="0036735B" w:rsidRPr="00D947A1">
        <w:rPr>
          <w:rFonts w:eastAsiaTheme="minorHAnsi"/>
          <w:bCs/>
          <w:sz w:val="24"/>
          <w:szCs w:val="24"/>
          <w:lang w:val="es-ES_tradnl" w:eastAsia="en-US"/>
        </w:rPr>
        <w:t xml:space="preserve"> R</w:t>
      </w:r>
      <w:r w:rsidRPr="00D947A1">
        <w:rPr>
          <w:rFonts w:eastAsiaTheme="minorHAnsi"/>
          <w:bCs/>
          <w:sz w:val="24"/>
          <w:szCs w:val="24"/>
          <w:lang w:val="es-ES_tradnl" w:eastAsia="en-US"/>
        </w:rPr>
        <w:t>omero</w:t>
      </w:r>
      <w:r w:rsidR="0036735B" w:rsidRPr="00D947A1">
        <w:rPr>
          <w:rFonts w:eastAsiaTheme="minorHAnsi"/>
          <w:bCs/>
          <w:sz w:val="24"/>
          <w:szCs w:val="24"/>
          <w:lang w:val="es-ES_tradnl" w:eastAsia="en-US"/>
        </w:rPr>
        <w:t>, P. (2002)</w:t>
      </w:r>
      <w:r w:rsidR="00D947A1" w:rsidRPr="00D947A1">
        <w:rPr>
          <w:rFonts w:eastAsiaTheme="minorHAnsi"/>
          <w:bCs/>
          <w:sz w:val="24"/>
          <w:szCs w:val="24"/>
          <w:lang w:val="es-ES_tradnl" w:eastAsia="en-US"/>
        </w:rPr>
        <w:t>.</w:t>
      </w:r>
      <w:r w:rsidR="0036735B" w:rsidRPr="00D947A1">
        <w:rPr>
          <w:rFonts w:eastAsiaTheme="minorHAnsi"/>
          <w:bCs/>
          <w:sz w:val="24"/>
          <w:szCs w:val="24"/>
          <w:lang w:val="es-ES_tradnl" w:eastAsia="en-US"/>
        </w:rPr>
        <w:t xml:space="preserve"> “Persistencia de las actitudes y creencias CTS en la profesión docente”. </w:t>
      </w:r>
      <w:r w:rsidR="0036735B" w:rsidRPr="00D947A1">
        <w:rPr>
          <w:rFonts w:eastAsiaTheme="minorHAnsi"/>
          <w:i/>
          <w:iCs/>
          <w:sz w:val="24"/>
          <w:szCs w:val="24"/>
          <w:lang w:val="es-ES_tradnl" w:eastAsia="en-US"/>
        </w:rPr>
        <w:t xml:space="preserve">Revista Electrónica de Enseñanza de las Ciencias Vol. 1 </w:t>
      </w:r>
      <w:proofErr w:type="spellStart"/>
      <w:r w:rsidR="0036735B" w:rsidRPr="00D947A1">
        <w:rPr>
          <w:rFonts w:eastAsiaTheme="minorHAnsi"/>
          <w:i/>
          <w:iCs/>
          <w:sz w:val="24"/>
          <w:szCs w:val="24"/>
          <w:lang w:val="es-ES_tradnl" w:eastAsia="en-US"/>
        </w:rPr>
        <w:t>Nº</w:t>
      </w:r>
      <w:proofErr w:type="spellEnd"/>
      <w:r w:rsidR="0036735B" w:rsidRPr="00D947A1">
        <w:rPr>
          <w:rFonts w:eastAsiaTheme="minorHAnsi"/>
          <w:i/>
          <w:iCs/>
          <w:sz w:val="24"/>
          <w:szCs w:val="24"/>
          <w:lang w:val="es-ES_tradnl" w:eastAsia="en-US"/>
        </w:rPr>
        <w:t xml:space="preserve"> 1</w:t>
      </w:r>
    </w:p>
    <w:p w14:paraId="6F4484E9" w14:textId="4F8B455A" w:rsidR="00595DC6" w:rsidRPr="00D947A1" w:rsidRDefault="00595DC6" w:rsidP="00707B23">
      <w:pPr>
        <w:autoSpaceDE w:val="0"/>
        <w:autoSpaceDN w:val="0"/>
        <w:adjustRightInd w:val="0"/>
        <w:spacing w:line="360" w:lineRule="auto"/>
        <w:ind w:left="709" w:hanging="709"/>
        <w:jc w:val="both"/>
        <w:rPr>
          <w:rFonts w:eastAsiaTheme="minorHAnsi"/>
          <w:bCs/>
          <w:sz w:val="24"/>
          <w:szCs w:val="24"/>
          <w:lang w:val="es-ES_tradnl" w:eastAsia="en-US"/>
        </w:rPr>
      </w:pPr>
      <w:r w:rsidRPr="00D947A1">
        <w:rPr>
          <w:rFonts w:eastAsiaTheme="minorHAnsi"/>
          <w:bCs/>
          <w:sz w:val="24"/>
          <w:szCs w:val="24"/>
          <w:lang w:val="es-ES_tradnl" w:eastAsia="en-US"/>
        </w:rPr>
        <w:t xml:space="preserve">Acevedo Díaz, J.; Vázquez Alonso, A.; </w:t>
      </w:r>
      <w:proofErr w:type="spellStart"/>
      <w:r w:rsidRPr="00D947A1">
        <w:rPr>
          <w:rFonts w:eastAsiaTheme="minorHAnsi"/>
          <w:bCs/>
          <w:sz w:val="24"/>
          <w:szCs w:val="24"/>
          <w:lang w:val="es-ES_tradnl" w:eastAsia="en-US"/>
        </w:rPr>
        <w:t>Manassero</w:t>
      </w:r>
      <w:proofErr w:type="spellEnd"/>
      <w:r w:rsidRPr="00D947A1">
        <w:rPr>
          <w:rFonts w:eastAsiaTheme="minorHAnsi"/>
          <w:bCs/>
          <w:sz w:val="24"/>
          <w:szCs w:val="24"/>
          <w:lang w:val="es-ES_tradnl" w:eastAsia="en-US"/>
        </w:rPr>
        <w:t xml:space="preserve"> Mas, Ma</w:t>
      </w:r>
      <w:r w:rsidR="00276C60" w:rsidRPr="00D947A1">
        <w:rPr>
          <w:rFonts w:eastAsiaTheme="minorHAnsi"/>
          <w:bCs/>
          <w:sz w:val="24"/>
          <w:szCs w:val="24"/>
          <w:lang w:val="es-ES_tradnl" w:eastAsia="en-US"/>
        </w:rPr>
        <w:t>.</w:t>
      </w:r>
      <w:r w:rsidRPr="00D947A1">
        <w:rPr>
          <w:rFonts w:eastAsiaTheme="minorHAnsi"/>
          <w:bCs/>
          <w:sz w:val="24"/>
          <w:szCs w:val="24"/>
          <w:lang w:val="es-ES_tradnl" w:eastAsia="en-US"/>
        </w:rPr>
        <w:t xml:space="preserve"> A</w:t>
      </w:r>
      <w:r w:rsidR="00276C60" w:rsidRPr="00D947A1">
        <w:rPr>
          <w:rFonts w:eastAsiaTheme="minorHAnsi"/>
          <w:bCs/>
          <w:sz w:val="24"/>
          <w:szCs w:val="24"/>
          <w:lang w:val="es-ES_tradnl" w:eastAsia="en-US"/>
        </w:rPr>
        <w:t>.</w:t>
      </w:r>
      <w:r w:rsidRPr="00D947A1">
        <w:rPr>
          <w:rFonts w:eastAsiaTheme="minorHAnsi"/>
          <w:bCs/>
          <w:sz w:val="24"/>
          <w:szCs w:val="24"/>
          <w:lang w:val="es-ES_tradnl" w:eastAsia="en-US"/>
        </w:rPr>
        <w:t xml:space="preserve"> (2005)</w:t>
      </w:r>
      <w:r w:rsidR="00D947A1" w:rsidRPr="00D947A1">
        <w:rPr>
          <w:rFonts w:eastAsiaTheme="minorHAnsi"/>
          <w:bCs/>
          <w:sz w:val="24"/>
          <w:szCs w:val="24"/>
          <w:lang w:val="es-ES_tradnl" w:eastAsia="en-US"/>
        </w:rPr>
        <w:t>.</w:t>
      </w:r>
      <w:r w:rsidRPr="00D947A1">
        <w:rPr>
          <w:rFonts w:eastAsiaTheme="minorHAnsi"/>
          <w:bCs/>
          <w:sz w:val="24"/>
          <w:szCs w:val="24"/>
          <w:lang w:val="es-ES_tradnl" w:eastAsia="en-US"/>
        </w:rPr>
        <w:t xml:space="preserve"> </w:t>
      </w:r>
      <w:r w:rsidR="00276C60" w:rsidRPr="00D947A1">
        <w:rPr>
          <w:rFonts w:eastAsiaTheme="minorHAnsi"/>
          <w:bCs/>
          <w:sz w:val="24"/>
          <w:szCs w:val="24"/>
          <w:lang w:val="es-ES_tradnl" w:eastAsia="en-US"/>
        </w:rPr>
        <w:t>“</w:t>
      </w:r>
      <w:r w:rsidRPr="00D947A1">
        <w:rPr>
          <w:rFonts w:eastAsiaTheme="minorHAnsi"/>
          <w:bCs/>
          <w:sz w:val="24"/>
          <w:szCs w:val="24"/>
          <w:lang w:val="es-ES_tradnl" w:eastAsia="en-US"/>
        </w:rPr>
        <w:t xml:space="preserve">Evaluación de creencias sobre ciencia, tecnología y sus relaciones mutuas”. </w:t>
      </w:r>
      <w:r w:rsidRPr="00D947A1">
        <w:rPr>
          <w:rFonts w:eastAsiaTheme="minorHAnsi"/>
          <w:sz w:val="24"/>
          <w:szCs w:val="24"/>
          <w:lang w:val="es-ES_tradnl" w:eastAsia="en-US"/>
        </w:rPr>
        <w:t xml:space="preserve">Revista CTS, </w:t>
      </w:r>
      <w:proofErr w:type="spellStart"/>
      <w:r w:rsidRPr="00D947A1">
        <w:rPr>
          <w:rFonts w:eastAsiaTheme="minorHAnsi"/>
          <w:sz w:val="24"/>
          <w:szCs w:val="24"/>
          <w:lang w:val="es-ES_tradnl" w:eastAsia="en-US"/>
        </w:rPr>
        <w:t>nº</w:t>
      </w:r>
      <w:proofErr w:type="spellEnd"/>
      <w:r w:rsidRPr="00D947A1">
        <w:rPr>
          <w:rFonts w:eastAsiaTheme="minorHAnsi"/>
          <w:sz w:val="24"/>
          <w:szCs w:val="24"/>
          <w:lang w:val="es-ES_tradnl" w:eastAsia="en-US"/>
        </w:rPr>
        <w:t xml:space="preserve"> 6, vol. 2, Diciembre (pp. 73-99)</w:t>
      </w:r>
    </w:p>
    <w:p w14:paraId="32ABDF86" w14:textId="68D1131C" w:rsidR="00B02896" w:rsidRPr="00D947A1" w:rsidRDefault="00E9095E" w:rsidP="00707B23">
      <w:pPr>
        <w:pStyle w:val="Sinespaciado"/>
        <w:spacing w:line="360" w:lineRule="auto"/>
        <w:ind w:left="709" w:hanging="709"/>
        <w:jc w:val="both"/>
        <w:rPr>
          <w:sz w:val="24"/>
          <w:szCs w:val="24"/>
          <w:lang w:val="es-AR"/>
        </w:rPr>
      </w:pPr>
      <w:r w:rsidRPr="00D947A1">
        <w:rPr>
          <w:rFonts w:eastAsiaTheme="minorHAnsi"/>
          <w:bCs/>
          <w:sz w:val="24"/>
          <w:szCs w:val="24"/>
          <w:lang w:val="es-ES_tradnl" w:eastAsia="en-US"/>
        </w:rPr>
        <w:t xml:space="preserve">Acevedo Díaz, J.; Vázquez Alonso, A.; </w:t>
      </w:r>
      <w:proofErr w:type="spellStart"/>
      <w:r w:rsidRPr="00D947A1">
        <w:rPr>
          <w:rFonts w:eastAsiaTheme="minorHAnsi"/>
          <w:bCs/>
          <w:sz w:val="24"/>
          <w:szCs w:val="24"/>
          <w:lang w:val="es-ES_tradnl" w:eastAsia="en-US"/>
        </w:rPr>
        <w:t>Manassero</w:t>
      </w:r>
      <w:proofErr w:type="spellEnd"/>
      <w:r w:rsidRPr="00D947A1">
        <w:rPr>
          <w:rFonts w:eastAsiaTheme="minorHAnsi"/>
          <w:bCs/>
          <w:sz w:val="24"/>
          <w:szCs w:val="24"/>
          <w:lang w:val="es-ES_tradnl" w:eastAsia="en-US"/>
        </w:rPr>
        <w:t xml:space="preserve"> Mas, Ma A.; Acevedo Romero, P. </w:t>
      </w:r>
      <w:r w:rsidR="00B02896" w:rsidRPr="00D947A1">
        <w:rPr>
          <w:rFonts w:eastAsiaTheme="minorHAnsi"/>
          <w:bCs/>
          <w:sz w:val="24"/>
          <w:szCs w:val="24"/>
          <w:lang w:val="es-ES_tradnl" w:eastAsia="en-US"/>
        </w:rPr>
        <w:t>(2007)</w:t>
      </w:r>
      <w:r w:rsidR="00D947A1" w:rsidRPr="00D947A1">
        <w:rPr>
          <w:rFonts w:eastAsiaTheme="minorHAnsi"/>
          <w:bCs/>
          <w:sz w:val="24"/>
          <w:szCs w:val="24"/>
          <w:lang w:val="es-ES_tradnl" w:eastAsia="en-US"/>
        </w:rPr>
        <w:t>.</w:t>
      </w:r>
      <w:r w:rsidR="00B02896" w:rsidRPr="00D947A1">
        <w:rPr>
          <w:rFonts w:eastAsiaTheme="minorHAnsi"/>
          <w:bCs/>
          <w:sz w:val="24"/>
          <w:szCs w:val="24"/>
          <w:lang w:val="es-ES_tradnl" w:eastAsia="en-US"/>
        </w:rPr>
        <w:t xml:space="preserve"> “Consensos sobre la naturaleza de la ciencia: aspectos epistemológicos”.</w:t>
      </w:r>
      <w:r w:rsidR="00B02896" w:rsidRPr="00D947A1">
        <w:rPr>
          <w:rFonts w:eastAsiaTheme="minorHAnsi"/>
          <w:i/>
          <w:iCs/>
          <w:sz w:val="24"/>
          <w:szCs w:val="24"/>
          <w:lang w:val="es-ES_tradnl" w:eastAsia="en-US"/>
        </w:rPr>
        <w:t xml:space="preserve"> Rev. Eureka. </w:t>
      </w:r>
      <w:proofErr w:type="spellStart"/>
      <w:r w:rsidR="00B02896" w:rsidRPr="00D947A1">
        <w:rPr>
          <w:rFonts w:eastAsiaTheme="minorHAnsi"/>
          <w:i/>
          <w:iCs/>
          <w:sz w:val="24"/>
          <w:szCs w:val="24"/>
          <w:lang w:val="es-ES_tradnl" w:eastAsia="en-US"/>
        </w:rPr>
        <w:t>Enseñ</w:t>
      </w:r>
      <w:proofErr w:type="spellEnd"/>
      <w:r w:rsidR="00B02896" w:rsidRPr="00D947A1">
        <w:rPr>
          <w:rFonts w:eastAsiaTheme="minorHAnsi"/>
          <w:i/>
          <w:iCs/>
          <w:sz w:val="24"/>
          <w:szCs w:val="24"/>
          <w:lang w:val="es-ES_tradnl" w:eastAsia="en-US"/>
        </w:rPr>
        <w:t xml:space="preserve">. </w:t>
      </w:r>
      <w:proofErr w:type="spellStart"/>
      <w:r w:rsidR="00B02896" w:rsidRPr="00D947A1">
        <w:rPr>
          <w:rFonts w:eastAsiaTheme="minorHAnsi"/>
          <w:i/>
          <w:iCs/>
          <w:sz w:val="24"/>
          <w:szCs w:val="24"/>
          <w:lang w:val="es-ES_tradnl" w:eastAsia="en-US"/>
        </w:rPr>
        <w:t>Divul</w:t>
      </w:r>
      <w:proofErr w:type="spellEnd"/>
      <w:r w:rsidR="00B02896" w:rsidRPr="00D947A1">
        <w:rPr>
          <w:rFonts w:eastAsiaTheme="minorHAnsi"/>
          <w:i/>
          <w:iCs/>
          <w:sz w:val="24"/>
          <w:szCs w:val="24"/>
          <w:lang w:val="es-ES_tradnl" w:eastAsia="en-US"/>
        </w:rPr>
        <w:t xml:space="preserve">. Cien., 2007, 4(2), pp. 202-225 Rev. Eureka. </w:t>
      </w:r>
      <w:proofErr w:type="spellStart"/>
      <w:r w:rsidR="00B02896" w:rsidRPr="00D947A1">
        <w:rPr>
          <w:rFonts w:eastAsiaTheme="minorHAnsi"/>
          <w:i/>
          <w:iCs/>
          <w:sz w:val="24"/>
          <w:szCs w:val="24"/>
          <w:lang w:val="es-ES_tradnl" w:eastAsia="en-US"/>
        </w:rPr>
        <w:t>Enseñ</w:t>
      </w:r>
      <w:proofErr w:type="spellEnd"/>
      <w:r w:rsidR="00B02896" w:rsidRPr="00D947A1">
        <w:rPr>
          <w:rFonts w:eastAsiaTheme="minorHAnsi"/>
          <w:i/>
          <w:iCs/>
          <w:sz w:val="24"/>
          <w:szCs w:val="24"/>
          <w:lang w:val="es-ES_tradnl" w:eastAsia="en-US"/>
        </w:rPr>
        <w:t xml:space="preserve">. </w:t>
      </w:r>
      <w:proofErr w:type="spellStart"/>
      <w:r w:rsidR="00B02896" w:rsidRPr="00D947A1">
        <w:rPr>
          <w:rFonts w:eastAsiaTheme="minorHAnsi"/>
          <w:i/>
          <w:iCs/>
          <w:sz w:val="24"/>
          <w:szCs w:val="24"/>
          <w:lang w:val="es-ES_tradnl" w:eastAsia="en-US"/>
        </w:rPr>
        <w:t>Divul</w:t>
      </w:r>
      <w:proofErr w:type="spellEnd"/>
      <w:r w:rsidR="00B02896" w:rsidRPr="00D947A1">
        <w:rPr>
          <w:rFonts w:eastAsiaTheme="minorHAnsi"/>
          <w:i/>
          <w:iCs/>
          <w:sz w:val="24"/>
          <w:szCs w:val="24"/>
          <w:lang w:val="es-ES_tradnl" w:eastAsia="en-US"/>
        </w:rPr>
        <w:t xml:space="preserve">. </w:t>
      </w:r>
      <w:r w:rsidR="00B02896" w:rsidRPr="00D947A1">
        <w:rPr>
          <w:rFonts w:eastAsiaTheme="minorHAnsi"/>
          <w:i/>
          <w:iCs/>
          <w:sz w:val="24"/>
          <w:szCs w:val="24"/>
          <w:lang w:val="es-AR" w:eastAsia="en-US"/>
        </w:rPr>
        <w:t>Cien.  4(2), pp. 202-225</w:t>
      </w:r>
    </w:p>
    <w:p w14:paraId="06AADB58" w14:textId="77CE962F" w:rsidR="008B2181" w:rsidRPr="00D947A1" w:rsidRDefault="008B2181" w:rsidP="00707B23">
      <w:pPr>
        <w:pStyle w:val="Sinespaciado"/>
        <w:spacing w:line="360" w:lineRule="auto"/>
        <w:ind w:left="709" w:hanging="709"/>
        <w:jc w:val="both"/>
        <w:rPr>
          <w:sz w:val="24"/>
          <w:szCs w:val="24"/>
          <w:lang w:val="en-US"/>
        </w:rPr>
      </w:pPr>
      <w:proofErr w:type="spellStart"/>
      <w:r w:rsidRPr="00453AD9">
        <w:rPr>
          <w:sz w:val="24"/>
          <w:szCs w:val="24"/>
          <w:lang w:val="en-US"/>
        </w:rPr>
        <w:t>Aikenhead</w:t>
      </w:r>
      <w:proofErr w:type="spellEnd"/>
      <w:r w:rsidRPr="00453AD9">
        <w:rPr>
          <w:sz w:val="24"/>
          <w:szCs w:val="24"/>
          <w:lang w:val="en-US"/>
        </w:rPr>
        <w:t xml:space="preserve">, G and </w:t>
      </w:r>
      <w:r w:rsidRPr="00D947A1">
        <w:rPr>
          <w:sz w:val="24"/>
          <w:szCs w:val="24"/>
          <w:lang w:val="en-US"/>
        </w:rPr>
        <w:t>Ryan, A (1992a)</w:t>
      </w:r>
      <w:r w:rsidR="00D947A1" w:rsidRPr="00D947A1">
        <w:rPr>
          <w:sz w:val="24"/>
          <w:szCs w:val="24"/>
          <w:lang w:val="en-US"/>
        </w:rPr>
        <w:t>.</w:t>
      </w:r>
      <w:r w:rsidRPr="00D947A1">
        <w:rPr>
          <w:sz w:val="24"/>
          <w:szCs w:val="24"/>
          <w:lang w:val="en-US"/>
        </w:rPr>
        <w:t xml:space="preserve"> “The Development of a New Instrument: “Views on </w:t>
      </w:r>
      <w:r w:rsidR="00245784" w:rsidRPr="00D947A1">
        <w:rPr>
          <w:sz w:val="24"/>
          <w:szCs w:val="24"/>
          <w:lang w:val="en-US"/>
        </w:rPr>
        <w:t>“</w:t>
      </w:r>
      <w:r w:rsidRPr="00D947A1">
        <w:rPr>
          <w:sz w:val="24"/>
          <w:szCs w:val="24"/>
          <w:lang w:val="en-US"/>
        </w:rPr>
        <w:t xml:space="preserve">Science-Technology-Society” (VOSTS)” </w:t>
      </w:r>
      <w:proofErr w:type="spellStart"/>
      <w:proofErr w:type="gramStart"/>
      <w:r w:rsidRPr="00D947A1">
        <w:rPr>
          <w:sz w:val="24"/>
          <w:szCs w:val="24"/>
          <w:lang w:val="en-US"/>
        </w:rPr>
        <w:t>en</w:t>
      </w:r>
      <w:proofErr w:type="spellEnd"/>
      <w:r w:rsidRPr="00D947A1">
        <w:rPr>
          <w:sz w:val="24"/>
          <w:szCs w:val="24"/>
          <w:lang w:val="en-US"/>
        </w:rPr>
        <w:t xml:space="preserve">  Science</w:t>
      </w:r>
      <w:proofErr w:type="gramEnd"/>
      <w:r w:rsidRPr="00D947A1">
        <w:rPr>
          <w:sz w:val="24"/>
          <w:szCs w:val="24"/>
          <w:lang w:val="en-US"/>
        </w:rPr>
        <w:t xml:space="preserve"> Education 76 (5): 477-491.</w:t>
      </w:r>
    </w:p>
    <w:p w14:paraId="63AD7344" w14:textId="553FA7D0" w:rsidR="008B2181" w:rsidRPr="00D947A1" w:rsidRDefault="008B2181" w:rsidP="00707B23">
      <w:pPr>
        <w:pStyle w:val="Sinespaciado"/>
        <w:spacing w:line="360" w:lineRule="auto"/>
        <w:ind w:left="709" w:hanging="709"/>
        <w:jc w:val="both"/>
        <w:rPr>
          <w:sz w:val="24"/>
          <w:szCs w:val="24"/>
          <w:lang w:val="en-US"/>
        </w:rPr>
      </w:pPr>
      <w:proofErr w:type="spellStart"/>
      <w:r w:rsidRPr="00D947A1">
        <w:rPr>
          <w:sz w:val="24"/>
          <w:szCs w:val="24"/>
          <w:lang w:val="en-US"/>
        </w:rPr>
        <w:t>Aikenhead</w:t>
      </w:r>
      <w:proofErr w:type="spellEnd"/>
      <w:r w:rsidRPr="00D947A1">
        <w:rPr>
          <w:sz w:val="24"/>
          <w:szCs w:val="24"/>
          <w:lang w:val="en-US"/>
        </w:rPr>
        <w:t>, G. and Ryan, A. (1992b)</w:t>
      </w:r>
      <w:r w:rsidR="00D947A1" w:rsidRPr="00D947A1">
        <w:rPr>
          <w:sz w:val="24"/>
          <w:szCs w:val="24"/>
          <w:lang w:val="en-US"/>
        </w:rPr>
        <w:t>.</w:t>
      </w:r>
      <w:r w:rsidRPr="00D947A1">
        <w:rPr>
          <w:sz w:val="24"/>
          <w:szCs w:val="24"/>
          <w:lang w:val="en-US"/>
        </w:rPr>
        <w:t xml:space="preserve"> “Students´ Preconceptions about The Epistemology of Science” </w:t>
      </w:r>
      <w:proofErr w:type="spellStart"/>
      <w:proofErr w:type="gramStart"/>
      <w:r w:rsidRPr="00D947A1">
        <w:rPr>
          <w:sz w:val="24"/>
          <w:szCs w:val="24"/>
          <w:lang w:val="en-US"/>
        </w:rPr>
        <w:t>en</w:t>
      </w:r>
      <w:proofErr w:type="spellEnd"/>
      <w:r w:rsidRPr="00D947A1">
        <w:rPr>
          <w:sz w:val="24"/>
          <w:szCs w:val="24"/>
          <w:lang w:val="en-US"/>
        </w:rPr>
        <w:t xml:space="preserve">  Science</w:t>
      </w:r>
      <w:proofErr w:type="gramEnd"/>
      <w:r w:rsidRPr="00D947A1">
        <w:rPr>
          <w:sz w:val="24"/>
          <w:szCs w:val="24"/>
          <w:lang w:val="en-US"/>
        </w:rPr>
        <w:t xml:space="preserve"> Education 76 (6): 559-580.</w:t>
      </w:r>
    </w:p>
    <w:p w14:paraId="102BEFAB" w14:textId="5C47CFA5" w:rsidR="005D6229" w:rsidRPr="00D947A1" w:rsidRDefault="005D6229" w:rsidP="00707B23">
      <w:pPr>
        <w:pStyle w:val="Sinespaciado"/>
        <w:spacing w:line="360" w:lineRule="auto"/>
        <w:ind w:left="709" w:hanging="709"/>
        <w:jc w:val="both"/>
        <w:rPr>
          <w:rFonts w:eastAsiaTheme="minorHAnsi"/>
          <w:sz w:val="24"/>
          <w:szCs w:val="24"/>
          <w:lang w:val="es-ES_tradnl" w:eastAsia="en-US"/>
        </w:rPr>
      </w:pPr>
      <w:proofErr w:type="spellStart"/>
      <w:r w:rsidRPr="00D947A1">
        <w:rPr>
          <w:rFonts w:eastAsiaTheme="minorHAnsi"/>
          <w:sz w:val="24"/>
          <w:szCs w:val="24"/>
          <w:lang w:val="es-ES_tradnl" w:eastAsia="en-US"/>
        </w:rPr>
        <w:t>A</w:t>
      </w:r>
      <w:r w:rsidR="00E9095E" w:rsidRPr="00D947A1">
        <w:rPr>
          <w:rFonts w:eastAsiaTheme="minorHAnsi"/>
          <w:sz w:val="24"/>
          <w:szCs w:val="24"/>
          <w:lang w:val="es-ES_tradnl" w:eastAsia="en-US"/>
        </w:rPr>
        <w:t>rriassecq</w:t>
      </w:r>
      <w:proofErr w:type="spellEnd"/>
      <w:r w:rsidRPr="00D947A1">
        <w:rPr>
          <w:rFonts w:eastAsiaTheme="minorHAnsi"/>
          <w:sz w:val="24"/>
          <w:szCs w:val="24"/>
          <w:lang w:val="es-ES_tradnl" w:eastAsia="en-US"/>
        </w:rPr>
        <w:t xml:space="preserve">, I., y </w:t>
      </w:r>
      <w:proofErr w:type="spellStart"/>
      <w:r w:rsidRPr="00D947A1">
        <w:rPr>
          <w:rFonts w:eastAsiaTheme="minorHAnsi"/>
          <w:sz w:val="24"/>
          <w:szCs w:val="24"/>
          <w:lang w:val="es-ES_tradnl" w:eastAsia="en-US"/>
        </w:rPr>
        <w:t>D</w:t>
      </w:r>
      <w:r w:rsidR="00E9095E" w:rsidRPr="00D947A1">
        <w:rPr>
          <w:rFonts w:eastAsiaTheme="minorHAnsi"/>
          <w:sz w:val="24"/>
          <w:szCs w:val="24"/>
          <w:lang w:val="es-ES_tradnl" w:eastAsia="en-US"/>
        </w:rPr>
        <w:t>ibar</w:t>
      </w:r>
      <w:proofErr w:type="spellEnd"/>
      <w:r w:rsidRPr="00D947A1">
        <w:rPr>
          <w:rFonts w:eastAsiaTheme="minorHAnsi"/>
          <w:sz w:val="24"/>
          <w:szCs w:val="24"/>
          <w:lang w:val="es-ES_tradnl" w:eastAsia="en-US"/>
        </w:rPr>
        <w:t>, M. (1998)</w:t>
      </w:r>
      <w:r w:rsidR="00D947A1" w:rsidRPr="00D947A1">
        <w:rPr>
          <w:rFonts w:eastAsiaTheme="minorHAnsi"/>
          <w:sz w:val="24"/>
          <w:szCs w:val="24"/>
          <w:lang w:val="es-ES_tradnl" w:eastAsia="en-US"/>
        </w:rPr>
        <w:t>.</w:t>
      </w:r>
      <w:r w:rsidRPr="00D947A1">
        <w:rPr>
          <w:rFonts w:eastAsiaTheme="minorHAnsi"/>
          <w:sz w:val="24"/>
          <w:szCs w:val="24"/>
          <w:lang w:val="es-ES_tradnl" w:eastAsia="en-US"/>
        </w:rPr>
        <w:t xml:space="preserve"> “Un estudio cualitativo de la visión de ciencia en maestros, profesores e investigadores en Física. Resultados preliminares”, Actas 4.º Simposio de Investigadores en Educación en Física, pp. 25-38.</w:t>
      </w:r>
    </w:p>
    <w:p w14:paraId="00961F2F" w14:textId="5388C8C6" w:rsidR="00753DE8" w:rsidRPr="00D947A1" w:rsidRDefault="00753DE8" w:rsidP="00707B23">
      <w:pPr>
        <w:pStyle w:val="Sinespaciado"/>
        <w:spacing w:line="360" w:lineRule="auto"/>
        <w:ind w:left="709" w:hanging="709"/>
        <w:jc w:val="both"/>
        <w:rPr>
          <w:rFonts w:eastAsiaTheme="minorHAnsi"/>
          <w:sz w:val="24"/>
          <w:szCs w:val="24"/>
          <w:lang w:val="en-US" w:eastAsia="en-US"/>
        </w:rPr>
      </w:pPr>
      <w:r w:rsidRPr="00D947A1">
        <w:rPr>
          <w:sz w:val="24"/>
          <w:szCs w:val="24"/>
          <w:lang w:val="es-AR"/>
        </w:rPr>
        <w:t xml:space="preserve">Bermejo, Ma L; </w:t>
      </w:r>
      <w:proofErr w:type="spellStart"/>
      <w:r w:rsidRPr="00D947A1">
        <w:rPr>
          <w:sz w:val="24"/>
          <w:szCs w:val="24"/>
          <w:lang w:val="es-AR"/>
        </w:rPr>
        <w:t>Gonzalz</w:t>
      </w:r>
      <w:proofErr w:type="spellEnd"/>
      <w:r w:rsidRPr="00D947A1">
        <w:rPr>
          <w:sz w:val="24"/>
          <w:szCs w:val="24"/>
          <w:lang w:val="es-AR"/>
        </w:rPr>
        <w:t>, T.; Melado, V.</w:t>
      </w:r>
      <w:r w:rsidR="00D947A1" w:rsidRPr="00D947A1">
        <w:rPr>
          <w:sz w:val="24"/>
          <w:szCs w:val="24"/>
          <w:lang w:val="es-AR"/>
        </w:rPr>
        <w:t xml:space="preserve"> (2004). </w:t>
      </w:r>
      <w:r w:rsidRPr="00D947A1">
        <w:rPr>
          <w:sz w:val="24"/>
          <w:szCs w:val="24"/>
          <w:lang w:val="en-GB"/>
        </w:rPr>
        <w:t>“Cognitive maps from interviews as a procedure to analyse science teachers</w:t>
      </w:r>
      <w:r w:rsidR="00245784" w:rsidRPr="00D947A1">
        <w:rPr>
          <w:sz w:val="24"/>
          <w:szCs w:val="24"/>
          <w:lang w:val="en-US"/>
        </w:rPr>
        <w:t xml:space="preserve">´ </w:t>
      </w:r>
      <w:r w:rsidRPr="00D947A1">
        <w:rPr>
          <w:sz w:val="24"/>
          <w:szCs w:val="24"/>
          <w:lang w:val="en-GB"/>
        </w:rPr>
        <w:t xml:space="preserve">conceptions of the nature of science”. </w:t>
      </w:r>
      <w:r w:rsidRPr="00D947A1">
        <w:rPr>
          <w:rFonts w:eastAsiaTheme="minorHAnsi"/>
          <w:sz w:val="24"/>
          <w:szCs w:val="24"/>
          <w:lang w:val="en-US" w:eastAsia="en-US"/>
        </w:rPr>
        <w:t>Proc. of the First Int. Conference on Concept Mapping</w:t>
      </w:r>
      <w:r w:rsidR="0033280B" w:rsidRPr="00D947A1">
        <w:rPr>
          <w:rFonts w:eastAsiaTheme="minorHAnsi"/>
          <w:sz w:val="24"/>
          <w:szCs w:val="24"/>
          <w:lang w:val="en-US" w:eastAsia="en-US"/>
        </w:rPr>
        <w:t xml:space="preserve"> Pamplona, Spain.</w:t>
      </w:r>
    </w:p>
    <w:p w14:paraId="1A36FA0F" w14:textId="77777777" w:rsidR="00414FE8" w:rsidRPr="00D947A1" w:rsidRDefault="00414FE8" w:rsidP="00707B23">
      <w:pPr>
        <w:pStyle w:val="Sinespaciado"/>
        <w:spacing w:line="360" w:lineRule="auto"/>
        <w:ind w:left="709" w:hanging="709"/>
        <w:jc w:val="both"/>
        <w:rPr>
          <w:sz w:val="24"/>
          <w:szCs w:val="24"/>
          <w:lang w:val="en-GB"/>
        </w:rPr>
      </w:pPr>
      <w:r w:rsidRPr="00D947A1">
        <w:rPr>
          <w:sz w:val="24"/>
          <w:szCs w:val="24"/>
          <w:lang w:val="en-GB"/>
        </w:rPr>
        <w:t>B</w:t>
      </w:r>
      <w:r w:rsidR="00E9095E" w:rsidRPr="00D947A1">
        <w:rPr>
          <w:sz w:val="24"/>
          <w:szCs w:val="24"/>
          <w:lang w:val="en-GB"/>
        </w:rPr>
        <w:t>rickhouse</w:t>
      </w:r>
      <w:r w:rsidRPr="00D947A1">
        <w:rPr>
          <w:sz w:val="24"/>
          <w:szCs w:val="24"/>
          <w:lang w:val="en-GB"/>
        </w:rPr>
        <w:t xml:space="preserve">, N. W. (1989). </w:t>
      </w:r>
      <w:r w:rsidR="00C52825" w:rsidRPr="00D947A1">
        <w:rPr>
          <w:sz w:val="24"/>
          <w:szCs w:val="24"/>
          <w:lang w:val="en-GB"/>
        </w:rPr>
        <w:t>“</w:t>
      </w:r>
      <w:r w:rsidRPr="00D947A1">
        <w:rPr>
          <w:sz w:val="24"/>
          <w:szCs w:val="24"/>
          <w:lang w:val="en-GB"/>
        </w:rPr>
        <w:t>The teaching of the philosophy of science in secondary classrooms: Case studies of teachers´ personal theories</w:t>
      </w:r>
      <w:r w:rsidR="00C52825" w:rsidRPr="00D947A1">
        <w:rPr>
          <w:sz w:val="24"/>
          <w:szCs w:val="24"/>
          <w:lang w:val="en-GB"/>
        </w:rPr>
        <w:t>”</w:t>
      </w:r>
      <w:r w:rsidRPr="00D947A1">
        <w:rPr>
          <w:sz w:val="24"/>
          <w:szCs w:val="24"/>
          <w:lang w:val="en-GB"/>
        </w:rPr>
        <w:t xml:space="preserve">. </w:t>
      </w:r>
      <w:r w:rsidRPr="00D947A1">
        <w:rPr>
          <w:i/>
          <w:sz w:val="24"/>
          <w:szCs w:val="24"/>
          <w:lang w:val="en-GB"/>
        </w:rPr>
        <w:t>International Journal of Science Education</w:t>
      </w:r>
      <w:r w:rsidRPr="00D947A1">
        <w:rPr>
          <w:sz w:val="24"/>
          <w:szCs w:val="24"/>
          <w:lang w:val="en-GB"/>
        </w:rPr>
        <w:t xml:space="preserve">, (11), pp. 437-449. </w:t>
      </w:r>
    </w:p>
    <w:p w14:paraId="4A23DCD4" w14:textId="71AEBB92" w:rsidR="00D15188" w:rsidRPr="00D947A1" w:rsidRDefault="00D15188" w:rsidP="00707B23">
      <w:pPr>
        <w:pStyle w:val="Sinespaciado"/>
        <w:spacing w:line="360" w:lineRule="auto"/>
        <w:ind w:left="709" w:hanging="709"/>
        <w:jc w:val="both"/>
        <w:rPr>
          <w:rStyle w:val="msonormal21"/>
          <w:sz w:val="24"/>
          <w:szCs w:val="24"/>
          <w:lang w:val="en-US"/>
        </w:rPr>
      </w:pPr>
      <w:proofErr w:type="spellStart"/>
      <w:r w:rsidRPr="00D947A1">
        <w:rPr>
          <w:rStyle w:val="msonormal21"/>
          <w:sz w:val="24"/>
          <w:szCs w:val="24"/>
          <w:lang w:val="en-US"/>
        </w:rPr>
        <w:t>B</w:t>
      </w:r>
      <w:r w:rsidR="00E9095E" w:rsidRPr="00D947A1">
        <w:rPr>
          <w:rStyle w:val="msonormal21"/>
          <w:sz w:val="24"/>
          <w:szCs w:val="24"/>
          <w:lang w:val="en-US"/>
        </w:rPr>
        <w:t>uaraphan</w:t>
      </w:r>
      <w:proofErr w:type="spellEnd"/>
      <w:r w:rsidRPr="00D947A1">
        <w:rPr>
          <w:rStyle w:val="msonormal21"/>
          <w:sz w:val="24"/>
          <w:szCs w:val="24"/>
          <w:lang w:val="en-US"/>
        </w:rPr>
        <w:t>, K. &amp; S</w:t>
      </w:r>
      <w:r w:rsidR="00E9095E" w:rsidRPr="00D947A1">
        <w:rPr>
          <w:rStyle w:val="msonormal21"/>
          <w:sz w:val="24"/>
          <w:szCs w:val="24"/>
          <w:lang w:val="en-US"/>
        </w:rPr>
        <w:t>ung</w:t>
      </w:r>
      <w:r w:rsidRPr="00D947A1">
        <w:rPr>
          <w:rStyle w:val="msonormal21"/>
          <w:sz w:val="24"/>
          <w:szCs w:val="24"/>
          <w:lang w:val="en-US"/>
        </w:rPr>
        <w:t>-O</w:t>
      </w:r>
      <w:r w:rsidR="00E9095E" w:rsidRPr="00D947A1">
        <w:rPr>
          <w:rStyle w:val="msonormal21"/>
          <w:sz w:val="24"/>
          <w:szCs w:val="24"/>
          <w:lang w:val="en-US"/>
        </w:rPr>
        <w:t>ng</w:t>
      </w:r>
      <w:r w:rsidRPr="00D947A1">
        <w:rPr>
          <w:rStyle w:val="msonormal21"/>
          <w:sz w:val="24"/>
          <w:szCs w:val="24"/>
          <w:lang w:val="en-US"/>
        </w:rPr>
        <w:t>, S.</w:t>
      </w:r>
      <w:r w:rsidR="00D947A1" w:rsidRPr="00D947A1">
        <w:rPr>
          <w:rStyle w:val="msonormal21"/>
          <w:sz w:val="24"/>
          <w:szCs w:val="24"/>
          <w:lang w:val="en-US"/>
        </w:rPr>
        <w:t xml:space="preserve"> (2009)</w:t>
      </w:r>
      <w:r w:rsidRPr="00D947A1">
        <w:rPr>
          <w:rStyle w:val="msonormal21"/>
          <w:sz w:val="24"/>
          <w:szCs w:val="24"/>
          <w:lang w:val="en-US"/>
        </w:rPr>
        <w:t xml:space="preserve"> “Thai pre-service science teachers' conceptions of the nature of science” Asia-Pacific Forum on Science Learning and Teaching, Volume 10, Issue 1, Article 4</w:t>
      </w:r>
      <w:r w:rsidR="00D947A1" w:rsidRPr="00D947A1">
        <w:rPr>
          <w:rStyle w:val="msonormal21"/>
          <w:sz w:val="24"/>
          <w:szCs w:val="24"/>
          <w:lang w:val="en-US"/>
        </w:rPr>
        <w:t xml:space="preserve">, </w:t>
      </w:r>
      <w:r w:rsidRPr="00D947A1">
        <w:rPr>
          <w:rStyle w:val="msonormal21"/>
          <w:sz w:val="24"/>
          <w:szCs w:val="24"/>
          <w:lang w:val="en-US"/>
        </w:rPr>
        <w:t xml:space="preserve">June.  </w:t>
      </w:r>
    </w:p>
    <w:p w14:paraId="5CDB8C04" w14:textId="77777777" w:rsidR="005B1FE6" w:rsidRPr="00D947A1" w:rsidRDefault="005B1FE6" w:rsidP="00707B23">
      <w:pPr>
        <w:pStyle w:val="Sinespaciado"/>
        <w:spacing w:line="360" w:lineRule="auto"/>
        <w:ind w:left="709" w:hanging="709"/>
        <w:jc w:val="both"/>
        <w:rPr>
          <w:sz w:val="24"/>
          <w:szCs w:val="24"/>
        </w:rPr>
      </w:pPr>
      <w:r w:rsidRPr="00D947A1">
        <w:rPr>
          <w:sz w:val="24"/>
          <w:szCs w:val="24"/>
        </w:rPr>
        <w:t>C</w:t>
      </w:r>
      <w:r w:rsidR="00E9095E" w:rsidRPr="00D947A1">
        <w:rPr>
          <w:sz w:val="24"/>
          <w:szCs w:val="24"/>
        </w:rPr>
        <w:t>ampanario</w:t>
      </w:r>
      <w:r w:rsidRPr="00D947A1">
        <w:rPr>
          <w:sz w:val="24"/>
          <w:szCs w:val="24"/>
        </w:rPr>
        <w:t>, J.M., M</w:t>
      </w:r>
      <w:r w:rsidR="00E9095E" w:rsidRPr="00D947A1">
        <w:rPr>
          <w:sz w:val="24"/>
          <w:szCs w:val="24"/>
        </w:rPr>
        <w:t>oya</w:t>
      </w:r>
      <w:r w:rsidRPr="00D947A1">
        <w:rPr>
          <w:sz w:val="24"/>
          <w:szCs w:val="24"/>
        </w:rPr>
        <w:t>, A. y O</w:t>
      </w:r>
      <w:r w:rsidR="00E9095E" w:rsidRPr="00D947A1">
        <w:rPr>
          <w:sz w:val="24"/>
          <w:szCs w:val="24"/>
        </w:rPr>
        <w:t>tero</w:t>
      </w:r>
      <w:r w:rsidRPr="00D947A1">
        <w:rPr>
          <w:sz w:val="24"/>
          <w:szCs w:val="24"/>
        </w:rPr>
        <w:t xml:space="preserve">, J.C. (2001). Invocaciones y usos inadecuados de la ciencia en la publicidad. </w:t>
      </w:r>
      <w:r w:rsidRPr="00D947A1">
        <w:rPr>
          <w:i/>
          <w:sz w:val="24"/>
          <w:szCs w:val="24"/>
        </w:rPr>
        <w:t>Enseñanza de las Ciencias</w:t>
      </w:r>
      <w:r w:rsidRPr="00D947A1">
        <w:rPr>
          <w:sz w:val="24"/>
          <w:szCs w:val="24"/>
        </w:rPr>
        <w:t xml:space="preserve">, 19 (1), pp. 45-56. </w:t>
      </w:r>
    </w:p>
    <w:p w14:paraId="6D975343" w14:textId="6703BEC2" w:rsidR="00414FE8" w:rsidRPr="00D947A1" w:rsidRDefault="00414FE8" w:rsidP="00707B23">
      <w:pPr>
        <w:pStyle w:val="Sinespaciado"/>
        <w:spacing w:line="360" w:lineRule="auto"/>
        <w:ind w:left="709" w:hanging="709"/>
        <w:jc w:val="both"/>
        <w:rPr>
          <w:sz w:val="24"/>
          <w:szCs w:val="24"/>
        </w:rPr>
      </w:pPr>
      <w:r w:rsidRPr="00D947A1">
        <w:rPr>
          <w:sz w:val="24"/>
          <w:szCs w:val="24"/>
        </w:rPr>
        <w:lastRenderedPageBreak/>
        <w:t>C</w:t>
      </w:r>
      <w:r w:rsidR="00E9095E" w:rsidRPr="00D947A1">
        <w:rPr>
          <w:sz w:val="24"/>
          <w:szCs w:val="24"/>
        </w:rPr>
        <w:t>arrascosa</w:t>
      </w:r>
      <w:r w:rsidRPr="00D947A1">
        <w:rPr>
          <w:sz w:val="24"/>
          <w:szCs w:val="24"/>
        </w:rPr>
        <w:t>, J. et al. (1993)</w:t>
      </w:r>
      <w:r w:rsidR="00D947A1" w:rsidRPr="00D947A1">
        <w:rPr>
          <w:sz w:val="24"/>
          <w:szCs w:val="24"/>
        </w:rPr>
        <w:t>.</w:t>
      </w:r>
      <w:r w:rsidR="00E9095E" w:rsidRPr="00D947A1">
        <w:rPr>
          <w:sz w:val="24"/>
          <w:szCs w:val="24"/>
        </w:rPr>
        <w:t xml:space="preserve"> “</w:t>
      </w:r>
      <w:r w:rsidRPr="00D947A1">
        <w:rPr>
          <w:sz w:val="24"/>
          <w:szCs w:val="24"/>
        </w:rPr>
        <w:t>Los programas de formación permanente del profesorado de Física y Química en la comunidad Valenciana: Un intento constructivista de formación didáctica</w:t>
      </w:r>
      <w:r w:rsidR="00E9095E" w:rsidRPr="00D947A1">
        <w:rPr>
          <w:sz w:val="24"/>
          <w:szCs w:val="24"/>
        </w:rPr>
        <w:t>”</w:t>
      </w:r>
      <w:r w:rsidRPr="00D947A1">
        <w:rPr>
          <w:sz w:val="24"/>
          <w:szCs w:val="24"/>
        </w:rPr>
        <w:t xml:space="preserve">. </w:t>
      </w:r>
      <w:r w:rsidRPr="00D947A1">
        <w:rPr>
          <w:i/>
          <w:sz w:val="24"/>
          <w:szCs w:val="24"/>
        </w:rPr>
        <w:t>Enseñanza de las Ciencias. Número Extra</w:t>
      </w:r>
      <w:r w:rsidRPr="00D947A1">
        <w:rPr>
          <w:sz w:val="24"/>
          <w:szCs w:val="24"/>
        </w:rPr>
        <w:t xml:space="preserve">, pp. 47-48. </w:t>
      </w:r>
    </w:p>
    <w:p w14:paraId="61621B10" w14:textId="1F433D88" w:rsidR="005D1FEA" w:rsidRPr="00D947A1" w:rsidRDefault="005D1FEA" w:rsidP="00707B23">
      <w:pPr>
        <w:pStyle w:val="Sinespaciado"/>
        <w:spacing w:line="360" w:lineRule="auto"/>
        <w:ind w:left="709" w:hanging="709"/>
        <w:jc w:val="both"/>
        <w:rPr>
          <w:rFonts w:eastAsiaTheme="minorHAnsi"/>
          <w:sz w:val="24"/>
          <w:szCs w:val="24"/>
          <w:lang w:val="es-ES_tradnl" w:eastAsia="en-US"/>
        </w:rPr>
      </w:pPr>
      <w:r w:rsidRPr="00D947A1">
        <w:rPr>
          <w:rFonts w:eastAsiaTheme="minorHAnsi"/>
          <w:sz w:val="24"/>
          <w:szCs w:val="24"/>
          <w:lang w:val="es-ES_tradnl" w:eastAsia="en-US"/>
        </w:rPr>
        <w:t>C</w:t>
      </w:r>
      <w:r w:rsidR="00E9095E" w:rsidRPr="00D947A1">
        <w:rPr>
          <w:rFonts w:eastAsiaTheme="minorHAnsi"/>
          <w:sz w:val="24"/>
          <w:szCs w:val="24"/>
          <w:lang w:val="es-ES_tradnl" w:eastAsia="en-US"/>
        </w:rPr>
        <w:t>arrascosa</w:t>
      </w:r>
      <w:r w:rsidRPr="00D947A1">
        <w:rPr>
          <w:rFonts w:eastAsiaTheme="minorHAnsi"/>
          <w:sz w:val="24"/>
          <w:szCs w:val="24"/>
          <w:lang w:val="es-ES_tradnl" w:eastAsia="en-US"/>
        </w:rPr>
        <w:t>, J.; F</w:t>
      </w:r>
      <w:r w:rsidR="00E9095E" w:rsidRPr="00D947A1">
        <w:rPr>
          <w:rFonts w:eastAsiaTheme="minorHAnsi"/>
          <w:sz w:val="24"/>
          <w:szCs w:val="24"/>
          <w:lang w:val="es-ES_tradnl" w:eastAsia="en-US"/>
        </w:rPr>
        <w:t>ernández</w:t>
      </w:r>
      <w:r w:rsidRPr="00D947A1">
        <w:rPr>
          <w:rFonts w:eastAsiaTheme="minorHAnsi"/>
          <w:sz w:val="24"/>
          <w:szCs w:val="24"/>
          <w:lang w:val="es-ES_tradnl" w:eastAsia="en-US"/>
        </w:rPr>
        <w:t xml:space="preserve">, L.; </w:t>
      </w:r>
      <w:proofErr w:type="spellStart"/>
      <w:r w:rsidRPr="00D947A1">
        <w:rPr>
          <w:rFonts w:eastAsiaTheme="minorHAnsi"/>
          <w:sz w:val="24"/>
          <w:szCs w:val="24"/>
          <w:lang w:val="es-ES_tradnl" w:eastAsia="en-US"/>
        </w:rPr>
        <w:t>G</w:t>
      </w:r>
      <w:r w:rsidR="00E9095E" w:rsidRPr="00D947A1">
        <w:rPr>
          <w:rFonts w:eastAsiaTheme="minorHAnsi"/>
          <w:sz w:val="24"/>
          <w:szCs w:val="24"/>
          <w:lang w:val="es-ES_tradnl" w:eastAsia="en-US"/>
        </w:rPr>
        <w:t>i</w:t>
      </w:r>
      <w:r w:rsidRPr="00D947A1">
        <w:rPr>
          <w:rFonts w:eastAsiaTheme="minorHAnsi"/>
          <w:sz w:val="24"/>
          <w:szCs w:val="24"/>
          <w:lang w:val="es-ES_tradnl" w:eastAsia="en-US"/>
        </w:rPr>
        <w:t>L</w:t>
      </w:r>
      <w:proofErr w:type="spellEnd"/>
      <w:r w:rsidRPr="00D947A1">
        <w:rPr>
          <w:rFonts w:eastAsiaTheme="minorHAnsi"/>
          <w:sz w:val="24"/>
          <w:szCs w:val="24"/>
          <w:lang w:val="es-ES_tradnl" w:eastAsia="en-US"/>
        </w:rPr>
        <w:t>, D., y O</w:t>
      </w:r>
      <w:r w:rsidR="00E9095E" w:rsidRPr="00D947A1">
        <w:rPr>
          <w:rFonts w:eastAsiaTheme="minorHAnsi"/>
          <w:sz w:val="24"/>
          <w:szCs w:val="24"/>
          <w:lang w:val="es-ES_tradnl" w:eastAsia="en-US"/>
        </w:rPr>
        <w:t>rozco</w:t>
      </w:r>
      <w:r w:rsidRPr="00D947A1">
        <w:rPr>
          <w:rFonts w:eastAsiaTheme="minorHAnsi"/>
          <w:sz w:val="24"/>
          <w:szCs w:val="24"/>
          <w:lang w:val="es-ES_tradnl" w:eastAsia="en-US"/>
        </w:rPr>
        <w:t>, A. (1993)</w:t>
      </w:r>
      <w:r w:rsidR="00D947A1" w:rsidRPr="00D947A1">
        <w:rPr>
          <w:rFonts w:eastAsiaTheme="minorHAnsi"/>
          <w:sz w:val="24"/>
          <w:szCs w:val="24"/>
          <w:lang w:val="es-ES_tradnl" w:eastAsia="en-US"/>
        </w:rPr>
        <w:t>.</w:t>
      </w:r>
      <w:r w:rsidRPr="00D947A1">
        <w:rPr>
          <w:rFonts w:eastAsiaTheme="minorHAnsi"/>
          <w:sz w:val="24"/>
          <w:szCs w:val="24"/>
          <w:lang w:val="es-ES_tradnl" w:eastAsia="en-US"/>
        </w:rPr>
        <w:t xml:space="preserve"> “Análisis de algunas visiones deformadas sobre la naturaleza de la ciencia y las características del trabajo científico”, Enseñanza de las Ciencias, n.º extra (IV Congreso), pp. 43-44.</w:t>
      </w:r>
    </w:p>
    <w:p w14:paraId="0BB51A0B" w14:textId="150415FD" w:rsidR="0033280B" w:rsidRPr="00D947A1" w:rsidRDefault="0033280B" w:rsidP="00707B23">
      <w:pPr>
        <w:pStyle w:val="Sinespaciado"/>
        <w:spacing w:line="360" w:lineRule="auto"/>
        <w:ind w:left="709" w:hanging="709"/>
        <w:jc w:val="both"/>
        <w:rPr>
          <w:sz w:val="24"/>
          <w:szCs w:val="24"/>
        </w:rPr>
      </w:pPr>
      <w:r w:rsidRPr="00D947A1">
        <w:rPr>
          <w:sz w:val="24"/>
          <w:szCs w:val="24"/>
        </w:rPr>
        <w:t>Carvajal, E y Gómez, M. R. (2002)</w:t>
      </w:r>
      <w:r w:rsidR="00D947A1" w:rsidRPr="00D947A1">
        <w:rPr>
          <w:sz w:val="24"/>
          <w:szCs w:val="24"/>
        </w:rPr>
        <w:t>.</w:t>
      </w:r>
      <w:r w:rsidRPr="00D947A1">
        <w:rPr>
          <w:sz w:val="24"/>
          <w:szCs w:val="24"/>
        </w:rPr>
        <w:t xml:space="preserve"> </w:t>
      </w:r>
      <w:r w:rsidRPr="00D947A1">
        <w:rPr>
          <w:i/>
          <w:sz w:val="24"/>
          <w:szCs w:val="24"/>
        </w:rPr>
        <w:t>“Concepciones y representaciones de los maestros de secundaria y bachillerato sobre la naturaleza, el aprendizaje y la enseñanza de la ciencia”</w:t>
      </w:r>
      <w:r w:rsidRPr="00D947A1">
        <w:rPr>
          <w:sz w:val="24"/>
          <w:szCs w:val="24"/>
        </w:rPr>
        <w:t xml:space="preserve">. Revista mexicana de investigación Educativa, vol. 7 No 16, pp. 577-602. </w:t>
      </w:r>
    </w:p>
    <w:p w14:paraId="3DB4DAAF" w14:textId="5035743C" w:rsidR="00CE51C3" w:rsidRPr="00D947A1" w:rsidRDefault="00CE51C3" w:rsidP="00707B23">
      <w:pPr>
        <w:pStyle w:val="Sinespaciado"/>
        <w:spacing w:line="360" w:lineRule="auto"/>
        <w:ind w:left="709" w:hanging="709"/>
        <w:jc w:val="both"/>
        <w:rPr>
          <w:rFonts w:eastAsiaTheme="minorHAnsi"/>
          <w:sz w:val="24"/>
          <w:szCs w:val="24"/>
          <w:lang w:val="en-US" w:eastAsia="en-US"/>
        </w:rPr>
      </w:pPr>
      <w:r w:rsidRPr="00D947A1">
        <w:rPr>
          <w:rFonts w:eastAsiaTheme="minorHAnsi"/>
          <w:sz w:val="24"/>
          <w:szCs w:val="24"/>
          <w:lang w:val="es-ES_tradnl" w:eastAsia="en-US"/>
        </w:rPr>
        <w:t>C</w:t>
      </w:r>
      <w:r w:rsidR="00E9095E" w:rsidRPr="00D947A1">
        <w:rPr>
          <w:rFonts w:eastAsiaTheme="minorHAnsi"/>
          <w:sz w:val="24"/>
          <w:szCs w:val="24"/>
          <w:lang w:val="es-ES_tradnl" w:eastAsia="en-US"/>
        </w:rPr>
        <w:t>halmers</w:t>
      </w:r>
      <w:r w:rsidRPr="00D947A1">
        <w:rPr>
          <w:rFonts w:eastAsiaTheme="minorHAnsi"/>
          <w:sz w:val="24"/>
          <w:szCs w:val="24"/>
          <w:lang w:val="es-ES_tradnl" w:eastAsia="en-US"/>
        </w:rPr>
        <w:t>, A.</w:t>
      </w:r>
      <w:r w:rsidR="00D947A1" w:rsidRPr="00D947A1">
        <w:rPr>
          <w:rFonts w:eastAsiaTheme="minorHAnsi"/>
          <w:sz w:val="24"/>
          <w:szCs w:val="24"/>
          <w:lang w:val="es-ES_tradnl" w:eastAsia="en-US"/>
        </w:rPr>
        <w:t xml:space="preserve"> (</w:t>
      </w:r>
      <w:r w:rsidRPr="00D947A1">
        <w:rPr>
          <w:rFonts w:eastAsiaTheme="minorHAnsi"/>
          <w:sz w:val="24"/>
          <w:szCs w:val="24"/>
          <w:lang w:val="es-ES_tradnl" w:eastAsia="en-US"/>
        </w:rPr>
        <w:t>1997</w:t>
      </w:r>
      <w:r w:rsidR="00D947A1" w:rsidRPr="00D947A1">
        <w:rPr>
          <w:rFonts w:eastAsiaTheme="minorHAnsi"/>
          <w:sz w:val="24"/>
          <w:szCs w:val="24"/>
          <w:lang w:val="es-ES_tradnl" w:eastAsia="en-US"/>
        </w:rPr>
        <w:t>)</w:t>
      </w:r>
      <w:r w:rsidRPr="00D947A1">
        <w:rPr>
          <w:rFonts w:eastAsiaTheme="minorHAnsi"/>
          <w:sz w:val="24"/>
          <w:szCs w:val="24"/>
          <w:lang w:val="es-ES_tradnl" w:eastAsia="en-US"/>
        </w:rPr>
        <w:t xml:space="preserve">. Qué es esa cosa llamada ciencia. Una valoración de la naturaleza y el estatuto de la ciencia y sus métodos. </w:t>
      </w:r>
      <w:proofErr w:type="spellStart"/>
      <w:r w:rsidRPr="00D947A1">
        <w:rPr>
          <w:rFonts w:eastAsiaTheme="minorHAnsi"/>
          <w:sz w:val="24"/>
          <w:szCs w:val="24"/>
          <w:lang w:val="en-US" w:eastAsia="en-US"/>
        </w:rPr>
        <w:t>Siglo</w:t>
      </w:r>
      <w:proofErr w:type="spellEnd"/>
      <w:r w:rsidRPr="00D947A1">
        <w:rPr>
          <w:rFonts w:eastAsiaTheme="minorHAnsi"/>
          <w:sz w:val="24"/>
          <w:szCs w:val="24"/>
          <w:lang w:val="en-US" w:eastAsia="en-US"/>
        </w:rPr>
        <w:t xml:space="preserve"> </w:t>
      </w:r>
      <w:proofErr w:type="spellStart"/>
      <w:r w:rsidRPr="00D947A1">
        <w:rPr>
          <w:rFonts w:eastAsiaTheme="minorHAnsi"/>
          <w:sz w:val="24"/>
          <w:szCs w:val="24"/>
          <w:lang w:val="en-US" w:eastAsia="en-US"/>
        </w:rPr>
        <w:t>Veintiuno</w:t>
      </w:r>
      <w:proofErr w:type="spellEnd"/>
      <w:r w:rsidRPr="00D947A1">
        <w:rPr>
          <w:rFonts w:eastAsiaTheme="minorHAnsi"/>
          <w:sz w:val="24"/>
          <w:szCs w:val="24"/>
          <w:lang w:val="en-US" w:eastAsia="en-US"/>
        </w:rPr>
        <w:t xml:space="preserve"> </w:t>
      </w:r>
      <w:proofErr w:type="spellStart"/>
      <w:r w:rsidRPr="00D947A1">
        <w:rPr>
          <w:rFonts w:eastAsiaTheme="minorHAnsi"/>
          <w:sz w:val="24"/>
          <w:szCs w:val="24"/>
          <w:lang w:val="en-US" w:eastAsia="en-US"/>
        </w:rPr>
        <w:t>Editores</w:t>
      </w:r>
      <w:proofErr w:type="spellEnd"/>
      <w:r w:rsidRPr="00D947A1">
        <w:rPr>
          <w:rFonts w:eastAsiaTheme="minorHAnsi"/>
          <w:sz w:val="24"/>
          <w:szCs w:val="24"/>
          <w:lang w:val="en-US" w:eastAsia="en-US"/>
        </w:rPr>
        <w:t xml:space="preserve">, México. 19ª </w:t>
      </w:r>
      <w:proofErr w:type="spellStart"/>
      <w:r w:rsidRPr="00D947A1">
        <w:rPr>
          <w:rFonts w:eastAsiaTheme="minorHAnsi"/>
          <w:sz w:val="24"/>
          <w:szCs w:val="24"/>
          <w:lang w:val="en-US" w:eastAsia="en-US"/>
        </w:rPr>
        <w:t>Edición</w:t>
      </w:r>
      <w:proofErr w:type="spellEnd"/>
      <w:r w:rsidRPr="00D947A1">
        <w:rPr>
          <w:rFonts w:eastAsiaTheme="minorHAnsi"/>
          <w:sz w:val="24"/>
          <w:szCs w:val="24"/>
          <w:lang w:val="en-US" w:eastAsia="en-US"/>
        </w:rPr>
        <w:t>.</w:t>
      </w:r>
    </w:p>
    <w:p w14:paraId="5E363860" w14:textId="77777777" w:rsidR="005B1FE6" w:rsidRPr="00D947A1" w:rsidRDefault="005B1FE6" w:rsidP="00707B23">
      <w:pPr>
        <w:pStyle w:val="Sinespaciado"/>
        <w:spacing w:line="360" w:lineRule="auto"/>
        <w:ind w:left="709" w:hanging="709"/>
        <w:jc w:val="both"/>
        <w:rPr>
          <w:spacing w:val="-3"/>
          <w:sz w:val="24"/>
          <w:szCs w:val="24"/>
          <w:lang w:val="en-GB"/>
        </w:rPr>
      </w:pPr>
      <w:proofErr w:type="spellStart"/>
      <w:r w:rsidRPr="00D947A1">
        <w:rPr>
          <w:spacing w:val="-3"/>
          <w:sz w:val="24"/>
          <w:szCs w:val="24"/>
          <w:lang w:val="en-US"/>
        </w:rPr>
        <w:t>C</w:t>
      </w:r>
      <w:r w:rsidR="00E9095E" w:rsidRPr="00D947A1">
        <w:rPr>
          <w:spacing w:val="-3"/>
          <w:sz w:val="24"/>
          <w:szCs w:val="24"/>
          <w:lang w:val="en-US"/>
        </w:rPr>
        <w:t>leminson</w:t>
      </w:r>
      <w:proofErr w:type="spellEnd"/>
      <w:r w:rsidRPr="00D947A1">
        <w:rPr>
          <w:spacing w:val="-3"/>
          <w:sz w:val="24"/>
          <w:szCs w:val="24"/>
          <w:lang w:val="en-US"/>
        </w:rPr>
        <w:t xml:space="preserve">, A. </w:t>
      </w:r>
      <w:r w:rsidRPr="00D947A1">
        <w:rPr>
          <w:sz w:val="24"/>
          <w:szCs w:val="24"/>
          <w:lang w:val="en-US"/>
        </w:rPr>
        <w:t>(</w:t>
      </w:r>
      <w:r w:rsidRPr="00D947A1">
        <w:rPr>
          <w:spacing w:val="-3"/>
          <w:sz w:val="24"/>
          <w:szCs w:val="24"/>
          <w:lang w:val="en-US"/>
        </w:rPr>
        <w:t>1990</w:t>
      </w:r>
      <w:r w:rsidRPr="00D947A1">
        <w:rPr>
          <w:sz w:val="24"/>
          <w:szCs w:val="24"/>
          <w:lang w:val="en-US"/>
        </w:rPr>
        <w:t>)</w:t>
      </w:r>
      <w:r w:rsidRPr="00D947A1">
        <w:rPr>
          <w:spacing w:val="-3"/>
          <w:sz w:val="24"/>
          <w:szCs w:val="24"/>
          <w:lang w:val="en-US"/>
        </w:rPr>
        <w:t xml:space="preserve">. </w:t>
      </w:r>
      <w:r w:rsidRPr="00D947A1">
        <w:rPr>
          <w:spacing w:val="-3"/>
          <w:sz w:val="24"/>
          <w:szCs w:val="24"/>
          <w:lang w:val="en-GB"/>
        </w:rPr>
        <w:t xml:space="preserve">Establishing an epistemological base for science teaching in the light of contemporary notions of the nature of science and of how children learn </w:t>
      </w:r>
      <w:proofErr w:type="spellStart"/>
      <w:r w:rsidRPr="00D947A1">
        <w:rPr>
          <w:spacing w:val="-3"/>
          <w:sz w:val="24"/>
          <w:szCs w:val="24"/>
          <w:lang w:val="en-GB"/>
        </w:rPr>
        <w:t>science</w:t>
      </w:r>
      <w:proofErr w:type="gramStart"/>
      <w:r w:rsidRPr="00D947A1">
        <w:rPr>
          <w:spacing w:val="-3"/>
          <w:sz w:val="24"/>
          <w:szCs w:val="24"/>
          <w:lang w:val="en-GB"/>
        </w:rPr>
        <w:t>.</w:t>
      </w:r>
      <w:r w:rsidRPr="00D947A1">
        <w:rPr>
          <w:i/>
          <w:spacing w:val="-3"/>
          <w:sz w:val="24"/>
          <w:szCs w:val="24"/>
          <w:lang w:val="en-GB"/>
        </w:rPr>
        <w:t>,Journal</w:t>
      </w:r>
      <w:proofErr w:type="spellEnd"/>
      <w:proofErr w:type="gramEnd"/>
      <w:r w:rsidRPr="00D947A1">
        <w:rPr>
          <w:i/>
          <w:spacing w:val="-3"/>
          <w:sz w:val="24"/>
          <w:szCs w:val="24"/>
          <w:lang w:val="en-GB"/>
        </w:rPr>
        <w:t xml:space="preserve"> of Research in Science Teaching,</w:t>
      </w:r>
      <w:r w:rsidRPr="00D947A1">
        <w:rPr>
          <w:spacing w:val="-3"/>
          <w:sz w:val="24"/>
          <w:szCs w:val="24"/>
          <w:lang w:val="en-GB"/>
        </w:rPr>
        <w:t xml:space="preserve"> 27 (5), pp. 429- 445</w:t>
      </w:r>
    </w:p>
    <w:p w14:paraId="611D9BAE" w14:textId="77777777" w:rsidR="000B1344" w:rsidRPr="00D947A1" w:rsidRDefault="000B1344" w:rsidP="00707B23">
      <w:pPr>
        <w:pStyle w:val="Sinespaciado"/>
        <w:spacing w:line="360" w:lineRule="auto"/>
        <w:ind w:left="709" w:hanging="709"/>
        <w:jc w:val="both"/>
        <w:rPr>
          <w:sz w:val="24"/>
          <w:szCs w:val="24"/>
        </w:rPr>
      </w:pPr>
      <w:proofErr w:type="spellStart"/>
      <w:r w:rsidRPr="00D947A1">
        <w:rPr>
          <w:sz w:val="24"/>
          <w:szCs w:val="24"/>
        </w:rPr>
        <w:t>E</w:t>
      </w:r>
      <w:r w:rsidR="00E9095E" w:rsidRPr="00D947A1">
        <w:rPr>
          <w:sz w:val="24"/>
          <w:szCs w:val="24"/>
        </w:rPr>
        <w:t>stany</w:t>
      </w:r>
      <w:proofErr w:type="spellEnd"/>
      <w:r w:rsidRPr="00D947A1">
        <w:rPr>
          <w:sz w:val="24"/>
          <w:szCs w:val="24"/>
        </w:rPr>
        <w:t xml:space="preserve"> A. (1990). </w:t>
      </w:r>
      <w:r w:rsidRPr="00D947A1">
        <w:rPr>
          <w:i/>
          <w:sz w:val="24"/>
          <w:szCs w:val="24"/>
        </w:rPr>
        <w:t>Modelos de cambio científico</w:t>
      </w:r>
      <w:r w:rsidRPr="00D947A1">
        <w:rPr>
          <w:sz w:val="24"/>
          <w:szCs w:val="24"/>
        </w:rPr>
        <w:t>. Barcelona: Editorial Crítica.</w:t>
      </w:r>
    </w:p>
    <w:p w14:paraId="47EA5620" w14:textId="77777777" w:rsidR="008B045A" w:rsidRPr="00D947A1" w:rsidRDefault="008B045A" w:rsidP="00707B23">
      <w:pPr>
        <w:pStyle w:val="Sinespaciado"/>
        <w:spacing w:line="360" w:lineRule="auto"/>
        <w:ind w:left="709" w:hanging="709"/>
        <w:jc w:val="both"/>
        <w:rPr>
          <w:sz w:val="24"/>
          <w:szCs w:val="24"/>
        </w:rPr>
      </w:pPr>
      <w:r w:rsidRPr="00D947A1">
        <w:rPr>
          <w:sz w:val="24"/>
          <w:szCs w:val="24"/>
          <w:lang w:val="es-AR"/>
        </w:rPr>
        <w:t xml:space="preserve">Feyerabend, P.K. (1975). </w:t>
      </w:r>
      <w:r w:rsidRPr="00D947A1">
        <w:rPr>
          <w:i/>
          <w:iCs/>
          <w:sz w:val="24"/>
          <w:szCs w:val="24"/>
          <w:lang w:val="en-US"/>
        </w:rPr>
        <w:t>Against method. Outline of an anarchistic Theory of knowledge</w:t>
      </w:r>
      <w:r w:rsidRPr="00D947A1">
        <w:rPr>
          <w:sz w:val="24"/>
          <w:szCs w:val="24"/>
          <w:lang w:val="en-US"/>
        </w:rPr>
        <w:t xml:space="preserve">. </w:t>
      </w:r>
      <w:r w:rsidRPr="00D947A1">
        <w:rPr>
          <w:sz w:val="24"/>
          <w:szCs w:val="24"/>
        </w:rPr>
        <w:t xml:space="preserve">Londres: New </w:t>
      </w:r>
      <w:proofErr w:type="spellStart"/>
      <w:r w:rsidRPr="00D947A1">
        <w:rPr>
          <w:sz w:val="24"/>
          <w:szCs w:val="24"/>
        </w:rPr>
        <w:t>Left</w:t>
      </w:r>
      <w:proofErr w:type="spellEnd"/>
      <w:r w:rsidRPr="00D947A1">
        <w:rPr>
          <w:sz w:val="24"/>
          <w:szCs w:val="24"/>
        </w:rPr>
        <w:t xml:space="preserve"> </w:t>
      </w:r>
      <w:proofErr w:type="spellStart"/>
      <w:r w:rsidRPr="00D947A1">
        <w:rPr>
          <w:sz w:val="24"/>
          <w:szCs w:val="24"/>
        </w:rPr>
        <w:t>Books</w:t>
      </w:r>
      <w:proofErr w:type="spellEnd"/>
      <w:r w:rsidRPr="00D947A1">
        <w:rPr>
          <w:sz w:val="24"/>
          <w:szCs w:val="24"/>
        </w:rPr>
        <w:t xml:space="preserve">. Traducción de D. Ribes (1981): </w:t>
      </w:r>
      <w:r w:rsidRPr="00D947A1">
        <w:rPr>
          <w:i/>
          <w:iCs/>
          <w:sz w:val="24"/>
          <w:szCs w:val="24"/>
        </w:rPr>
        <w:t>Tratado contra el método. Esquema de una teoría anarquista del conocimiento.</w:t>
      </w:r>
      <w:r w:rsidRPr="00D947A1">
        <w:rPr>
          <w:sz w:val="24"/>
          <w:szCs w:val="24"/>
        </w:rPr>
        <w:t xml:space="preserve"> Madrid: Tecnos.</w:t>
      </w:r>
    </w:p>
    <w:p w14:paraId="03F6E365" w14:textId="03D9D0D5" w:rsidR="006E397C" w:rsidRPr="00D947A1" w:rsidRDefault="006E397C" w:rsidP="00707B23">
      <w:pPr>
        <w:pStyle w:val="Sinespaciado"/>
        <w:spacing w:line="360" w:lineRule="auto"/>
        <w:ind w:left="709" w:hanging="709"/>
        <w:jc w:val="both"/>
        <w:rPr>
          <w:sz w:val="24"/>
          <w:szCs w:val="24"/>
        </w:rPr>
      </w:pPr>
      <w:r w:rsidRPr="00D947A1">
        <w:rPr>
          <w:sz w:val="24"/>
          <w:szCs w:val="24"/>
        </w:rPr>
        <w:t>Fernández, I.</w:t>
      </w:r>
      <w:proofErr w:type="gramStart"/>
      <w:r w:rsidRPr="00D947A1">
        <w:rPr>
          <w:sz w:val="24"/>
          <w:szCs w:val="24"/>
        </w:rPr>
        <w:t xml:space="preserve">;  </w:t>
      </w:r>
      <w:proofErr w:type="spellStart"/>
      <w:r w:rsidRPr="00D947A1">
        <w:rPr>
          <w:sz w:val="24"/>
          <w:szCs w:val="24"/>
        </w:rPr>
        <w:t>Gil</w:t>
      </w:r>
      <w:proofErr w:type="gramEnd"/>
      <w:r w:rsidRPr="00D947A1">
        <w:rPr>
          <w:sz w:val="24"/>
          <w:szCs w:val="24"/>
        </w:rPr>
        <w:t>,D</w:t>
      </w:r>
      <w:proofErr w:type="spellEnd"/>
      <w:r w:rsidRPr="00D947A1">
        <w:rPr>
          <w:sz w:val="24"/>
          <w:szCs w:val="24"/>
        </w:rPr>
        <w:t>.; Carrascosa, J.</w:t>
      </w:r>
      <w:r w:rsidR="00D947A1" w:rsidRPr="00D947A1">
        <w:rPr>
          <w:sz w:val="24"/>
          <w:szCs w:val="24"/>
        </w:rPr>
        <w:t xml:space="preserve"> (2002)</w:t>
      </w:r>
      <w:r w:rsidRPr="00D947A1">
        <w:rPr>
          <w:sz w:val="24"/>
          <w:szCs w:val="24"/>
        </w:rPr>
        <w:t xml:space="preserve">: “Visiones deformadas de la ciencia transmitidas por la enseñanza”. </w:t>
      </w:r>
      <w:r w:rsidRPr="00D947A1">
        <w:rPr>
          <w:i/>
          <w:iCs/>
          <w:sz w:val="24"/>
          <w:szCs w:val="24"/>
        </w:rPr>
        <w:t>Enseñanza de las Ciencias</w:t>
      </w:r>
      <w:r w:rsidR="00D947A1" w:rsidRPr="00D947A1">
        <w:rPr>
          <w:i/>
          <w:iCs/>
          <w:sz w:val="24"/>
          <w:szCs w:val="24"/>
        </w:rPr>
        <w:t>,</w:t>
      </w:r>
      <w:r w:rsidRPr="00D947A1">
        <w:rPr>
          <w:sz w:val="24"/>
          <w:szCs w:val="24"/>
        </w:rPr>
        <w:t xml:space="preserve"> 20(3), 477-488.</w:t>
      </w:r>
    </w:p>
    <w:p w14:paraId="317E3E08" w14:textId="1FAD4AC0" w:rsidR="000C6602" w:rsidRPr="00D947A1" w:rsidRDefault="000C6602" w:rsidP="00707B23">
      <w:pPr>
        <w:pStyle w:val="Sinespaciado"/>
        <w:spacing w:line="360" w:lineRule="auto"/>
        <w:ind w:left="709" w:hanging="709"/>
        <w:jc w:val="both"/>
        <w:rPr>
          <w:iCs/>
          <w:sz w:val="24"/>
          <w:szCs w:val="24"/>
          <w:lang w:eastAsia="es-ES_tradnl"/>
        </w:rPr>
      </w:pPr>
      <w:r w:rsidRPr="00D947A1">
        <w:rPr>
          <w:iCs/>
          <w:sz w:val="24"/>
          <w:szCs w:val="24"/>
          <w:lang w:eastAsia="es-ES_tradnl"/>
        </w:rPr>
        <w:t>Ferrán, M. (1996)</w:t>
      </w:r>
      <w:r w:rsidR="00D947A1" w:rsidRPr="00D947A1">
        <w:rPr>
          <w:iCs/>
          <w:sz w:val="24"/>
          <w:szCs w:val="24"/>
          <w:lang w:eastAsia="es-ES_tradnl"/>
        </w:rPr>
        <w:t>.</w:t>
      </w:r>
      <w:r w:rsidRPr="00D947A1">
        <w:rPr>
          <w:iCs/>
          <w:sz w:val="24"/>
          <w:szCs w:val="24"/>
          <w:lang w:eastAsia="es-ES_tradnl"/>
        </w:rPr>
        <w:t xml:space="preserve"> “SPSS para Windows. Programación y análisis </w:t>
      </w:r>
      <w:proofErr w:type="spellStart"/>
      <w:r w:rsidRPr="00D947A1">
        <w:rPr>
          <w:iCs/>
          <w:sz w:val="24"/>
          <w:szCs w:val="24"/>
          <w:lang w:eastAsia="es-ES_tradnl"/>
        </w:rPr>
        <w:t>estadíistico</w:t>
      </w:r>
      <w:proofErr w:type="spellEnd"/>
      <w:r w:rsidRPr="00D947A1">
        <w:rPr>
          <w:iCs/>
          <w:sz w:val="24"/>
          <w:szCs w:val="24"/>
          <w:lang w:eastAsia="es-ES_tradnl"/>
        </w:rPr>
        <w:t>. Madrid. McGraw Hill.</w:t>
      </w:r>
    </w:p>
    <w:p w14:paraId="531E966A" w14:textId="77777777" w:rsidR="00414FE8" w:rsidRPr="00D947A1" w:rsidRDefault="00414FE8" w:rsidP="00707B23">
      <w:pPr>
        <w:pStyle w:val="Sinespaciado"/>
        <w:spacing w:line="360" w:lineRule="auto"/>
        <w:ind w:left="709" w:hanging="709"/>
        <w:jc w:val="both"/>
        <w:rPr>
          <w:sz w:val="24"/>
          <w:szCs w:val="24"/>
        </w:rPr>
      </w:pPr>
      <w:proofErr w:type="spellStart"/>
      <w:r w:rsidRPr="00D947A1">
        <w:rPr>
          <w:sz w:val="24"/>
          <w:szCs w:val="24"/>
        </w:rPr>
        <w:t>F</w:t>
      </w:r>
      <w:r w:rsidR="00E9095E" w:rsidRPr="00D947A1">
        <w:rPr>
          <w:sz w:val="24"/>
          <w:szCs w:val="24"/>
        </w:rPr>
        <w:t>urió</w:t>
      </w:r>
      <w:proofErr w:type="spellEnd"/>
      <w:r w:rsidRPr="00D947A1">
        <w:rPr>
          <w:sz w:val="24"/>
          <w:szCs w:val="24"/>
        </w:rPr>
        <w:t xml:space="preserve">, C. (1994). Tendencias actuales en la formación del profesorado de ciencias. </w:t>
      </w:r>
      <w:r w:rsidRPr="00D947A1">
        <w:rPr>
          <w:i/>
          <w:sz w:val="24"/>
          <w:szCs w:val="24"/>
        </w:rPr>
        <w:t>Enseñanza de las Ciencias,</w:t>
      </w:r>
      <w:r w:rsidRPr="00D947A1">
        <w:rPr>
          <w:sz w:val="24"/>
          <w:szCs w:val="24"/>
        </w:rPr>
        <w:t xml:space="preserve"> 12 (2), </w:t>
      </w:r>
      <w:r w:rsidRPr="00D947A1">
        <w:rPr>
          <w:spacing w:val="-3"/>
          <w:sz w:val="24"/>
          <w:szCs w:val="24"/>
        </w:rPr>
        <w:t xml:space="preserve">pp. </w:t>
      </w:r>
      <w:r w:rsidRPr="00D947A1">
        <w:rPr>
          <w:sz w:val="24"/>
          <w:szCs w:val="24"/>
        </w:rPr>
        <w:t xml:space="preserve">188-199. </w:t>
      </w:r>
    </w:p>
    <w:p w14:paraId="02AC3F28" w14:textId="77777777" w:rsidR="00D947A1" w:rsidRPr="00D947A1" w:rsidRDefault="00D947A1" w:rsidP="00707B23">
      <w:pPr>
        <w:pStyle w:val="Sinespaciado"/>
        <w:spacing w:line="360" w:lineRule="auto"/>
        <w:ind w:left="709" w:hanging="709"/>
        <w:jc w:val="both"/>
        <w:rPr>
          <w:sz w:val="24"/>
          <w:szCs w:val="24"/>
        </w:rPr>
      </w:pPr>
      <w:proofErr w:type="spellStart"/>
      <w:r w:rsidRPr="00D947A1">
        <w:rPr>
          <w:color w:val="222222"/>
          <w:sz w:val="24"/>
          <w:szCs w:val="24"/>
          <w:shd w:val="clear" w:color="auto" w:fill="FFFFFF"/>
        </w:rPr>
        <w:t>Garritz</w:t>
      </w:r>
      <w:proofErr w:type="spellEnd"/>
      <w:r w:rsidRPr="00D947A1">
        <w:rPr>
          <w:color w:val="222222"/>
          <w:sz w:val="24"/>
          <w:szCs w:val="24"/>
          <w:shd w:val="clear" w:color="auto" w:fill="FFFFFF"/>
        </w:rPr>
        <w:t>, A. (2006). Naturaleza de la ciencia e indagación: cuestiones fundamentales para la educación científica del ciudadano. </w:t>
      </w:r>
      <w:r w:rsidRPr="00D947A1">
        <w:rPr>
          <w:i/>
          <w:iCs/>
          <w:color w:val="222222"/>
          <w:sz w:val="24"/>
          <w:szCs w:val="24"/>
          <w:shd w:val="clear" w:color="auto" w:fill="FFFFFF"/>
        </w:rPr>
        <w:t>Revista iberoamericana de educación</w:t>
      </w:r>
      <w:r w:rsidRPr="00D947A1">
        <w:rPr>
          <w:color w:val="222222"/>
          <w:sz w:val="24"/>
          <w:szCs w:val="24"/>
          <w:shd w:val="clear" w:color="auto" w:fill="FFFFFF"/>
        </w:rPr>
        <w:t>, </w:t>
      </w:r>
      <w:r w:rsidRPr="00D947A1">
        <w:rPr>
          <w:i/>
          <w:iCs/>
          <w:color w:val="222222"/>
          <w:sz w:val="24"/>
          <w:szCs w:val="24"/>
          <w:shd w:val="clear" w:color="auto" w:fill="FFFFFF"/>
        </w:rPr>
        <w:t>42</w:t>
      </w:r>
      <w:r w:rsidRPr="00D947A1">
        <w:rPr>
          <w:color w:val="222222"/>
          <w:sz w:val="24"/>
          <w:szCs w:val="24"/>
          <w:shd w:val="clear" w:color="auto" w:fill="FFFFFF"/>
        </w:rPr>
        <w:t>(1), 127-152.</w:t>
      </w:r>
      <w:r w:rsidRPr="00D947A1">
        <w:rPr>
          <w:sz w:val="24"/>
          <w:szCs w:val="24"/>
        </w:rPr>
        <w:t xml:space="preserve"> </w:t>
      </w:r>
    </w:p>
    <w:p w14:paraId="7E280C7A" w14:textId="24FF808E" w:rsidR="00414FE8" w:rsidRPr="00D947A1" w:rsidRDefault="00414FE8" w:rsidP="00707B23">
      <w:pPr>
        <w:pStyle w:val="Sinespaciado"/>
        <w:spacing w:line="360" w:lineRule="auto"/>
        <w:ind w:left="709" w:hanging="709"/>
        <w:jc w:val="both"/>
        <w:rPr>
          <w:sz w:val="24"/>
          <w:szCs w:val="24"/>
          <w:lang w:val="en-US"/>
        </w:rPr>
      </w:pPr>
      <w:r w:rsidRPr="00D947A1">
        <w:rPr>
          <w:sz w:val="24"/>
          <w:szCs w:val="24"/>
        </w:rPr>
        <w:t>G</w:t>
      </w:r>
      <w:r w:rsidR="00E9095E" w:rsidRPr="00D947A1">
        <w:rPr>
          <w:sz w:val="24"/>
          <w:szCs w:val="24"/>
        </w:rPr>
        <w:t>il</w:t>
      </w:r>
      <w:r w:rsidRPr="00D947A1">
        <w:rPr>
          <w:sz w:val="24"/>
          <w:szCs w:val="24"/>
        </w:rPr>
        <w:t xml:space="preserve">, D. (1993). Contribución de la historia y la filosofía de las ciencias al desarrollo de un modelo de enseñanza/aprendizaje como investigación. </w:t>
      </w:r>
      <w:proofErr w:type="spellStart"/>
      <w:r w:rsidRPr="00D947A1">
        <w:rPr>
          <w:i/>
          <w:sz w:val="24"/>
          <w:szCs w:val="24"/>
          <w:lang w:val="en-US"/>
        </w:rPr>
        <w:t>Enseñanza</w:t>
      </w:r>
      <w:proofErr w:type="spellEnd"/>
      <w:r w:rsidRPr="00D947A1">
        <w:rPr>
          <w:i/>
          <w:sz w:val="24"/>
          <w:szCs w:val="24"/>
          <w:lang w:val="en-US"/>
        </w:rPr>
        <w:t xml:space="preserve"> de las </w:t>
      </w:r>
      <w:proofErr w:type="spellStart"/>
      <w:r w:rsidRPr="00D947A1">
        <w:rPr>
          <w:i/>
          <w:sz w:val="24"/>
          <w:szCs w:val="24"/>
          <w:lang w:val="en-US"/>
        </w:rPr>
        <w:t>Ciencias</w:t>
      </w:r>
      <w:proofErr w:type="spellEnd"/>
      <w:r w:rsidRPr="00D947A1">
        <w:rPr>
          <w:sz w:val="24"/>
          <w:szCs w:val="24"/>
          <w:lang w:val="en-US"/>
        </w:rPr>
        <w:t xml:space="preserve">, 11 (2), pp. 197-212. </w:t>
      </w:r>
    </w:p>
    <w:p w14:paraId="6173AB44" w14:textId="77777777" w:rsidR="001473BE" w:rsidRPr="00D947A1" w:rsidRDefault="001473BE" w:rsidP="00707B23">
      <w:pPr>
        <w:pStyle w:val="Sinespaciado"/>
        <w:spacing w:line="360" w:lineRule="auto"/>
        <w:ind w:left="709" w:hanging="709"/>
        <w:jc w:val="both"/>
        <w:rPr>
          <w:sz w:val="24"/>
          <w:szCs w:val="24"/>
          <w:lang w:val="en-GB"/>
        </w:rPr>
      </w:pPr>
      <w:proofErr w:type="spellStart"/>
      <w:r w:rsidRPr="00D947A1">
        <w:rPr>
          <w:sz w:val="24"/>
          <w:szCs w:val="24"/>
          <w:lang w:val="en-GB"/>
        </w:rPr>
        <w:t>H</w:t>
      </w:r>
      <w:r w:rsidR="00E9095E" w:rsidRPr="00D947A1">
        <w:rPr>
          <w:sz w:val="24"/>
          <w:szCs w:val="24"/>
          <w:lang w:val="en-GB"/>
        </w:rPr>
        <w:t>ashweeh</w:t>
      </w:r>
      <w:proofErr w:type="spellEnd"/>
      <w:r w:rsidRPr="00D947A1">
        <w:rPr>
          <w:sz w:val="24"/>
          <w:szCs w:val="24"/>
          <w:lang w:val="en-GB"/>
        </w:rPr>
        <w:t xml:space="preserve">, M.Z. (1996). Effects of science teachers' epistemological beliefs in teaching. </w:t>
      </w:r>
      <w:r w:rsidRPr="00D947A1">
        <w:rPr>
          <w:i/>
          <w:sz w:val="24"/>
          <w:szCs w:val="24"/>
          <w:lang w:val="en-GB"/>
        </w:rPr>
        <w:t>Journal of Research in Science Teaching</w:t>
      </w:r>
      <w:r w:rsidRPr="00D947A1">
        <w:rPr>
          <w:sz w:val="24"/>
          <w:szCs w:val="24"/>
          <w:lang w:val="en-GB"/>
        </w:rPr>
        <w:t>, 33 (1)</w:t>
      </w:r>
      <w:r w:rsidRPr="00D947A1">
        <w:rPr>
          <w:i/>
          <w:sz w:val="24"/>
          <w:szCs w:val="24"/>
          <w:lang w:val="en-GB"/>
        </w:rPr>
        <w:t xml:space="preserve">, </w:t>
      </w:r>
      <w:r w:rsidRPr="00D947A1">
        <w:rPr>
          <w:spacing w:val="-3"/>
          <w:sz w:val="24"/>
          <w:szCs w:val="24"/>
          <w:lang w:val="en-GB"/>
        </w:rPr>
        <w:t xml:space="preserve">pp. </w:t>
      </w:r>
      <w:r w:rsidRPr="00D947A1">
        <w:rPr>
          <w:sz w:val="24"/>
          <w:szCs w:val="24"/>
          <w:lang w:val="en-GB"/>
        </w:rPr>
        <w:t>47-63</w:t>
      </w:r>
      <w:r w:rsidRPr="00D947A1">
        <w:rPr>
          <w:i/>
          <w:sz w:val="24"/>
          <w:szCs w:val="24"/>
          <w:lang w:val="en-GB"/>
        </w:rPr>
        <w:t>.</w:t>
      </w:r>
    </w:p>
    <w:p w14:paraId="2D7E2ECA" w14:textId="30EA304C" w:rsidR="00DA39BF" w:rsidRPr="00D947A1" w:rsidRDefault="00DA39BF" w:rsidP="00707B23">
      <w:pPr>
        <w:pStyle w:val="Sinespaciado"/>
        <w:spacing w:line="360" w:lineRule="auto"/>
        <w:ind w:left="709" w:hanging="709"/>
        <w:jc w:val="both"/>
        <w:rPr>
          <w:sz w:val="24"/>
          <w:szCs w:val="24"/>
          <w:lang w:val="en-US"/>
        </w:rPr>
      </w:pPr>
      <w:r w:rsidRPr="00D947A1">
        <w:rPr>
          <w:sz w:val="24"/>
          <w:szCs w:val="24"/>
          <w:lang w:val="en-US"/>
        </w:rPr>
        <w:lastRenderedPageBreak/>
        <w:t>Hodson, D (1985)</w:t>
      </w:r>
      <w:r w:rsidR="00D947A1" w:rsidRPr="00D947A1">
        <w:rPr>
          <w:sz w:val="24"/>
          <w:szCs w:val="24"/>
          <w:lang w:val="en-US"/>
        </w:rPr>
        <w:t>.</w:t>
      </w:r>
      <w:r w:rsidRPr="00D947A1">
        <w:rPr>
          <w:sz w:val="24"/>
          <w:szCs w:val="24"/>
          <w:lang w:val="en-US"/>
        </w:rPr>
        <w:t xml:space="preserve"> “Philosophy of science, science and science education”, </w:t>
      </w:r>
      <w:r w:rsidRPr="00D947A1">
        <w:rPr>
          <w:i/>
          <w:sz w:val="24"/>
          <w:szCs w:val="24"/>
          <w:lang w:val="en-US"/>
        </w:rPr>
        <w:t>Studies in Science Education</w:t>
      </w:r>
      <w:r w:rsidRPr="00D947A1">
        <w:rPr>
          <w:sz w:val="24"/>
          <w:szCs w:val="24"/>
          <w:lang w:val="en-US"/>
        </w:rPr>
        <w:t>, No 12, pp. 25-57</w:t>
      </w:r>
    </w:p>
    <w:p w14:paraId="5CD5C21D" w14:textId="77777777" w:rsidR="000B1344" w:rsidRPr="00D947A1" w:rsidRDefault="000B1344" w:rsidP="00707B23">
      <w:pPr>
        <w:pStyle w:val="Sinespaciado"/>
        <w:spacing w:line="360" w:lineRule="auto"/>
        <w:ind w:left="709" w:hanging="709"/>
        <w:jc w:val="both"/>
        <w:rPr>
          <w:sz w:val="24"/>
          <w:szCs w:val="24"/>
          <w:lang w:val="en-US"/>
        </w:rPr>
      </w:pPr>
      <w:r w:rsidRPr="00D947A1">
        <w:rPr>
          <w:sz w:val="24"/>
          <w:szCs w:val="24"/>
        </w:rPr>
        <w:t>I</w:t>
      </w:r>
      <w:r w:rsidR="00E9095E" w:rsidRPr="00D947A1">
        <w:rPr>
          <w:sz w:val="24"/>
          <w:szCs w:val="24"/>
        </w:rPr>
        <w:t>zquierdo</w:t>
      </w:r>
      <w:r w:rsidRPr="00D947A1">
        <w:rPr>
          <w:sz w:val="24"/>
          <w:szCs w:val="24"/>
        </w:rPr>
        <w:t xml:space="preserve">, M., </w:t>
      </w:r>
      <w:proofErr w:type="spellStart"/>
      <w:r w:rsidRPr="00D947A1">
        <w:rPr>
          <w:sz w:val="24"/>
          <w:szCs w:val="24"/>
        </w:rPr>
        <w:t>S</w:t>
      </w:r>
      <w:r w:rsidR="00E9095E" w:rsidRPr="00D947A1">
        <w:rPr>
          <w:sz w:val="24"/>
          <w:szCs w:val="24"/>
        </w:rPr>
        <w:t>anmartí</w:t>
      </w:r>
      <w:proofErr w:type="spellEnd"/>
      <w:r w:rsidRPr="00D947A1">
        <w:rPr>
          <w:sz w:val="24"/>
          <w:szCs w:val="24"/>
        </w:rPr>
        <w:t xml:space="preserve">, N y </w:t>
      </w:r>
      <w:proofErr w:type="spellStart"/>
      <w:r w:rsidRPr="00D947A1">
        <w:rPr>
          <w:sz w:val="24"/>
          <w:szCs w:val="24"/>
        </w:rPr>
        <w:t>E</w:t>
      </w:r>
      <w:r w:rsidR="00E9095E" w:rsidRPr="00D947A1">
        <w:rPr>
          <w:sz w:val="24"/>
          <w:szCs w:val="24"/>
        </w:rPr>
        <w:t>spinet</w:t>
      </w:r>
      <w:proofErr w:type="spellEnd"/>
      <w:r w:rsidRPr="00D947A1">
        <w:rPr>
          <w:sz w:val="24"/>
          <w:szCs w:val="24"/>
        </w:rPr>
        <w:t xml:space="preserve">, M. (1999). Fundamentación y diseño de las prácticas escolares de ciencias experimentales. </w:t>
      </w:r>
      <w:proofErr w:type="spellStart"/>
      <w:r w:rsidRPr="00D947A1">
        <w:rPr>
          <w:i/>
          <w:sz w:val="24"/>
          <w:szCs w:val="24"/>
          <w:lang w:val="en-US"/>
        </w:rPr>
        <w:t>Enseñanza</w:t>
      </w:r>
      <w:proofErr w:type="spellEnd"/>
      <w:r w:rsidRPr="00D947A1">
        <w:rPr>
          <w:i/>
          <w:sz w:val="24"/>
          <w:szCs w:val="24"/>
          <w:lang w:val="en-US"/>
        </w:rPr>
        <w:t xml:space="preserve"> de las </w:t>
      </w:r>
      <w:proofErr w:type="spellStart"/>
      <w:r w:rsidRPr="00D947A1">
        <w:rPr>
          <w:i/>
          <w:sz w:val="24"/>
          <w:szCs w:val="24"/>
          <w:lang w:val="en-US"/>
        </w:rPr>
        <w:t>Ciencias</w:t>
      </w:r>
      <w:proofErr w:type="spellEnd"/>
      <w:r w:rsidRPr="00D947A1">
        <w:rPr>
          <w:i/>
          <w:sz w:val="24"/>
          <w:szCs w:val="24"/>
          <w:lang w:val="en-US"/>
        </w:rPr>
        <w:t>,</w:t>
      </w:r>
      <w:r w:rsidRPr="00D947A1">
        <w:rPr>
          <w:sz w:val="24"/>
          <w:szCs w:val="24"/>
          <w:lang w:val="en-US"/>
        </w:rPr>
        <w:t xml:space="preserve"> 17 (1), </w:t>
      </w:r>
      <w:r w:rsidRPr="00D947A1">
        <w:rPr>
          <w:spacing w:val="-3"/>
          <w:sz w:val="24"/>
          <w:szCs w:val="24"/>
          <w:lang w:val="en-US"/>
        </w:rPr>
        <w:t xml:space="preserve">pp. </w:t>
      </w:r>
      <w:r w:rsidRPr="00D947A1">
        <w:rPr>
          <w:sz w:val="24"/>
          <w:szCs w:val="24"/>
          <w:lang w:val="en-US"/>
        </w:rPr>
        <w:t xml:space="preserve">45-60. </w:t>
      </w:r>
    </w:p>
    <w:p w14:paraId="0F84BE5C" w14:textId="5CE489A8" w:rsidR="00582568" w:rsidRPr="00D947A1" w:rsidRDefault="00582568" w:rsidP="00707B23">
      <w:pPr>
        <w:pStyle w:val="Sinespaciado"/>
        <w:spacing w:line="360" w:lineRule="auto"/>
        <w:ind w:left="709" w:hanging="709"/>
        <w:jc w:val="both"/>
        <w:rPr>
          <w:sz w:val="24"/>
          <w:szCs w:val="24"/>
          <w:lang w:val="en-US"/>
        </w:rPr>
      </w:pPr>
      <w:r w:rsidRPr="00D947A1">
        <w:rPr>
          <w:sz w:val="24"/>
          <w:szCs w:val="24"/>
          <w:lang w:val="en-US"/>
        </w:rPr>
        <w:t>Kuhn, T.S. (1962)</w:t>
      </w:r>
      <w:r w:rsidR="00D947A1" w:rsidRPr="00D947A1">
        <w:rPr>
          <w:sz w:val="24"/>
          <w:szCs w:val="24"/>
          <w:lang w:val="en-US"/>
        </w:rPr>
        <w:t>.</w:t>
      </w:r>
      <w:r w:rsidRPr="00D947A1">
        <w:rPr>
          <w:sz w:val="24"/>
          <w:szCs w:val="24"/>
          <w:lang w:val="en-US"/>
        </w:rPr>
        <w:t xml:space="preserve"> </w:t>
      </w:r>
      <w:r w:rsidRPr="00D947A1">
        <w:rPr>
          <w:i/>
          <w:iCs/>
          <w:sz w:val="24"/>
          <w:szCs w:val="24"/>
          <w:lang w:val="en-US"/>
        </w:rPr>
        <w:t>The Structure of Revolutions</w:t>
      </w:r>
      <w:r w:rsidRPr="00D947A1">
        <w:rPr>
          <w:sz w:val="24"/>
          <w:szCs w:val="24"/>
          <w:lang w:val="en-US"/>
        </w:rPr>
        <w:t xml:space="preserve">. Chicago, IL: University of Chicago Press. </w:t>
      </w:r>
      <w:r w:rsidRPr="00D947A1">
        <w:rPr>
          <w:sz w:val="24"/>
          <w:szCs w:val="24"/>
        </w:rPr>
        <w:t xml:space="preserve">Traducción de A. </w:t>
      </w:r>
      <w:proofErr w:type="spellStart"/>
      <w:r w:rsidRPr="00D947A1">
        <w:rPr>
          <w:sz w:val="24"/>
          <w:szCs w:val="24"/>
        </w:rPr>
        <w:t>Contín</w:t>
      </w:r>
      <w:proofErr w:type="spellEnd"/>
      <w:r w:rsidRPr="00D947A1">
        <w:rPr>
          <w:sz w:val="24"/>
          <w:szCs w:val="24"/>
        </w:rPr>
        <w:t xml:space="preserve"> (1971): “</w:t>
      </w:r>
      <w:r w:rsidRPr="00D947A1">
        <w:rPr>
          <w:i/>
          <w:iCs/>
          <w:sz w:val="24"/>
          <w:szCs w:val="24"/>
        </w:rPr>
        <w:t>La estructura de las revoluciones científicas”</w:t>
      </w:r>
      <w:r w:rsidRPr="00D947A1">
        <w:rPr>
          <w:sz w:val="24"/>
          <w:szCs w:val="24"/>
        </w:rPr>
        <w:t xml:space="preserve">. </w:t>
      </w:r>
      <w:r w:rsidRPr="00D947A1">
        <w:rPr>
          <w:sz w:val="24"/>
          <w:szCs w:val="24"/>
          <w:lang w:val="en-US"/>
        </w:rPr>
        <w:t>México DF: FCE.</w:t>
      </w:r>
    </w:p>
    <w:p w14:paraId="72879182" w14:textId="7D151491" w:rsidR="00146B6F" w:rsidRPr="00D947A1" w:rsidRDefault="00146B6F" w:rsidP="00707B23">
      <w:pPr>
        <w:pStyle w:val="Sinespaciado"/>
        <w:spacing w:line="360" w:lineRule="auto"/>
        <w:ind w:left="709" w:hanging="709"/>
        <w:jc w:val="both"/>
        <w:rPr>
          <w:sz w:val="24"/>
          <w:szCs w:val="24"/>
          <w:lang w:val="en-GB"/>
        </w:rPr>
      </w:pPr>
      <w:r w:rsidRPr="00D947A1">
        <w:rPr>
          <w:sz w:val="24"/>
          <w:szCs w:val="24"/>
          <w:lang w:val="en-US"/>
        </w:rPr>
        <w:t>Lakatos, I. (1978)</w:t>
      </w:r>
      <w:r w:rsidR="00D947A1" w:rsidRPr="00D947A1">
        <w:rPr>
          <w:sz w:val="24"/>
          <w:szCs w:val="24"/>
          <w:lang w:val="en-US"/>
        </w:rPr>
        <w:t>.</w:t>
      </w:r>
      <w:r w:rsidRPr="00D947A1">
        <w:rPr>
          <w:sz w:val="24"/>
          <w:szCs w:val="24"/>
          <w:lang w:val="en-US"/>
        </w:rPr>
        <w:t xml:space="preserve"> </w:t>
      </w:r>
      <w:r w:rsidRPr="00D947A1">
        <w:rPr>
          <w:i/>
          <w:iCs/>
          <w:sz w:val="24"/>
          <w:szCs w:val="24"/>
          <w:lang w:val="en-US"/>
        </w:rPr>
        <w:t xml:space="preserve">The methodology of scientific research </w:t>
      </w:r>
      <w:proofErr w:type="spellStart"/>
      <w:r w:rsidRPr="00D947A1">
        <w:rPr>
          <w:i/>
          <w:iCs/>
          <w:sz w:val="24"/>
          <w:szCs w:val="24"/>
          <w:lang w:val="en-US"/>
        </w:rPr>
        <w:t>programmes</w:t>
      </w:r>
      <w:proofErr w:type="spellEnd"/>
      <w:r w:rsidRPr="00D947A1">
        <w:rPr>
          <w:i/>
          <w:iCs/>
          <w:sz w:val="24"/>
          <w:szCs w:val="24"/>
          <w:lang w:val="en-US"/>
        </w:rPr>
        <w:t xml:space="preserve">. </w:t>
      </w:r>
      <w:proofErr w:type="spellStart"/>
      <w:r w:rsidRPr="00D947A1">
        <w:rPr>
          <w:i/>
          <w:iCs/>
          <w:sz w:val="24"/>
          <w:szCs w:val="24"/>
        </w:rPr>
        <w:t>Philosophical</w:t>
      </w:r>
      <w:proofErr w:type="spellEnd"/>
      <w:r w:rsidRPr="00D947A1">
        <w:rPr>
          <w:i/>
          <w:iCs/>
          <w:sz w:val="24"/>
          <w:szCs w:val="24"/>
        </w:rPr>
        <w:t xml:space="preserve"> </w:t>
      </w:r>
      <w:proofErr w:type="spellStart"/>
      <w:r w:rsidRPr="00D947A1">
        <w:rPr>
          <w:i/>
          <w:iCs/>
          <w:sz w:val="24"/>
          <w:szCs w:val="24"/>
        </w:rPr>
        <w:t>papers</w:t>
      </w:r>
      <w:proofErr w:type="spellEnd"/>
      <w:r w:rsidRPr="00D947A1">
        <w:rPr>
          <w:i/>
          <w:iCs/>
          <w:sz w:val="24"/>
          <w:szCs w:val="24"/>
        </w:rPr>
        <w:t xml:space="preserve">. </w:t>
      </w:r>
      <w:proofErr w:type="spellStart"/>
      <w:r w:rsidRPr="00D947A1">
        <w:rPr>
          <w:i/>
          <w:iCs/>
          <w:sz w:val="24"/>
          <w:szCs w:val="24"/>
        </w:rPr>
        <w:t>Volume</w:t>
      </w:r>
      <w:proofErr w:type="spellEnd"/>
      <w:r w:rsidRPr="00D947A1">
        <w:rPr>
          <w:i/>
          <w:iCs/>
          <w:sz w:val="24"/>
          <w:szCs w:val="24"/>
        </w:rPr>
        <w:t xml:space="preserve"> 1</w:t>
      </w:r>
      <w:r w:rsidRPr="00D947A1">
        <w:rPr>
          <w:sz w:val="24"/>
          <w:szCs w:val="24"/>
        </w:rPr>
        <w:t>. Cambridge, MA: Cambridge</w:t>
      </w:r>
      <w:r w:rsidRPr="00D947A1">
        <w:rPr>
          <w:color w:val="000000"/>
          <w:sz w:val="24"/>
          <w:szCs w:val="24"/>
        </w:rPr>
        <w:t xml:space="preserve"> </w:t>
      </w:r>
      <w:proofErr w:type="spellStart"/>
      <w:r w:rsidRPr="00D947A1">
        <w:rPr>
          <w:color w:val="000000"/>
          <w:sz w:val="24"/>
          <w:szCs w:val="24"/>
        </w:rPr>
        <w:t>University</w:t>
      </w:r>
      <w:proofErr w:type="spellEnd"/>
      <w:r w:rsidRPr="00D947A1">
        <w:rPr>
          <w:color w:val="000000"/>
          <w:sz w:val="24"/>
          <w:szCs w:val="24"/>
        </w:rPr>
        <w:t xml:space="preserve"> </w:t>
      </w:r>
      <w:proofErr w:type="spellStart"/>
      <w:r w:rsidRPr="00D947A1">
        <w:rPr>
          <w:color w:val="000000"/>
          <w:sz w:val="24"/>
          <w:szCs w:val="24"/>
        </w:rPr>
        <w:t>Press</w:t>
      </w:r>
      <w:proofErr w:type="spellEnd"/>
      <w:r w:rsidRPr="00D947A1">
        <w:rPr>
          <w:color w:val="000000"/>
          <w:sz w:val="24"/>
          <w:szCs w:val="24"/>
        </w:rPr>
        <w:t>. Traducción de J.C. Zapatero (1983)</w:t>
      </w:r>
      <w:r w:rsidR="00D947A1" w:rsidRPr="00D947A1">
        <w:rPr>
          <w:color w:val="000000"/>
          <w:sz w:val="24"/>
          <w:szCs w:val="24"/>
        </w:rPr>
        <w:t>.</w:t>
      </w:r>
      <w:r w:rsidRPr="00D947A1">
        <w:rPr>
          <w:color w:val="000000"/>
          <w:sz w:val="24"/>
          <w:szCs w:val="24"/>
        </w:rPr>
        <w:t xml:space="preserve"> “</w:t>
      </w:r>
      <w:r w:rsidRPr="00D947A1">
        <w:rPr>
          <w:i/>
          <w:iCs/>
          <w:color w:val="000000"/>
          <w:sz w:val="24"/>
          <w:szCs w:val="24"/>
        </w:rPr>
        <w:t>La metodología de los programas de investigación científica</w:t>
      </w:r>
      <w:r w:rsidRPr="00D947A1">
        <w:rPr>
          <w:color w:val="000000"/>
          <w:sz w:val="24"/>
          <w:szCs w:val="24"/>
        </w:rPr>
        <w:t xml:space="preserve">. </w:t>
      </w:r>
      <w:r w:rsidRPr="00D947A1">
        <w:rPr>
          <w:color w:val="000000"/>
          <w:sz w:val="24"/>
          <w:szCs w:val="24"/>
          <w:lang w:val="en-US"/>
        </w:rPr>
        <w:t xml:space="preserve">Madrid: </w:t>
      </w:r>
      <w:proofErr w:type="spellStart"/>
      <w:r w:rsidRPr="00D947A1">
        <w:rPr>
          <w:color w:val="000000"/>
          <w:sz w:val="24"/>
          <w:szCs w:val="24"/>
          <w:lang w:val="en-US"/>
        </w:rPr>
        <w:t>Alianza</w:t>
      </w:r>
      <w:proofErr w:type="spellEnd"/>
      <w:r w:rsidRPr="00D947A1">
        <w:rPr>
          <w:color w:val="000000"/>
          <w:sz w:val="24"/>
          <w:szCs w:val="24"/>
          <w:lang w:val="en-US"/>
        </w:rPr>
        <w:t xml:space="preserve"> Editorial.</w:t>
      </w:r>
    </w:p>
    <w:p w14:paraId="55E60A02" w14:textId="672C828D" w:rsidR="007235BB" w:rsidRPr="00D947A1" w:rsidRDefault="007235BB" w:rsidP="00707B23">
      <w:pPr>
        <w:pStyle w:val="Sinespaciado"/>
        <w:spacing w:line="360" w:lineRule="auto"/>
        <w:ind w:left="709" w:hanging="709"/>
        <w:jc w:val="both"/>
        <w:rPr>
          <w:sz w:val="24"/>
          <w:szCs w:val="24"/>
          <w:lang w:val="en-GB"/>
        </w:rPr>
      </w:pPr>
      <w:r w:rsidRPr="00D947A1">
        <w:rPr>
          <w:sz w:val="24"/>
          <w:szCs w:val="24"/>
          <w:lang w:val="en-GB"/>
        </w:rPr>
        <w:t>Lederman, N.</w:t>
      </w:r>
      <w:r w:rsidR="00D947A1" w:rsidRPr="00D947A1">
        <w:rPr>
          <w:sz w:val="24"/>
          <w:szCs w:val="24"/>
          <w:lang w:val="en-GB"/>
        </w:rPr>
        <w:t xml:space="preserve"> </w:t>
      </w:r>
      <w:r w:rsidRPr="00D947A1">
        <w:rPr>
          <w:sz w:val="24"/>
          <w:szCs w:val="24"/>
          <w:lang w:val="en-GB"/>
        </w:rPr>
        <w:t>G.</w:t>
      </w:r>
      <w:r w:rsidR="00D947A1" w:rsidRPr="00D947A1">
        <w:rPr>
          <w:sz w:val="24"/>
          <w:szCs w:val="24"/>
          <w:lang w:val="en-GB"/>
        </w:rPr>
        <w:t xml:space="preserve"> (1992). </w:t>
      </w:r>
      <w:r w:rsidRPr="00D947A1">
        <w:rPr>
          <w:sz w:val="24"/>
          <w:szCs w:val="24"/>
          <w:lang w:val="en-GB"/>
        </w:rPr>
        <w:t xml:space="preserve">Student’ and teachers’ conceptions of the nature of science: a </w:t>
      </w:r>
      <w:r w:rsidRPr="00D947A1">
        <w:rPr>
          <w:sz w:val="24"/>
          <w:szCs w:val="24"/>
          <w:lang w:val="en-US"/>
        </w:rPr>
        <w:t>review of the research</w:t>
      </w:r>
      <w:r w:rsidR="00D947A1" w:rsidRPr="00D947A1">
        <w:rPr>
          <w:sz w:val="24"/>
          <w:szCs w:val="24"/>
          <w:lang w:val="en-US"/>
        </w:rPr>
        <w:t xml:space="preserve">. </w:t>
      </w:r>
      <w:r w:rsidRPr="00D947A1">
        <w:rPr>
          <w:i/>
          <w:sz w:val="24"/>
          <w:szCs w:val="24"/>
          <w:lang w:val="en-US"/>
        </w:rPr>
        <w:t xml:space="preserve">Journal of Research in Science </w:t>
      </w:r>
      <w:proofErr w:type="gramStart"/>
      <w:r w:rsidRPr="00D947A1">
        <w:rPr>
          <w:i/>
          <w:sz w:val="24"/>
          <w:szCs w:val="24"/>
          <w:lang w:val="en-US"/>
        </w:rPr>
        <w:t>Teaching</w:t>
      </w:r>
      <w:r w:rsidRPr="00D947A1">
        <w:rPr>
          <w:sz w:val="24"/>
          <w:szCs w:val="24"/>
          <w:lang w:val="en-US"/>
        </w:rPr>
        <w:t xml:space="preserve"> ,</w:t>
      </w:r>
      <w:proofErr w:type="gramEnd"/>
      <w:r w:rsidRPr="00D947A1">
        <w:rPr>
          <w:sz w:val="24"/>
          <w:szCs w:val="24"/>
          <w:lang w:val="en-US"/>
        </w:rPr>
        <w:t xml:space="preserve"> 29(4), 331-359.</w:t>
      </w:r>
      <w:r w:rsidRPr="00D947A1">
        <w:rPr>
          <w:sz w:val="24"/>
          <w:szCs w:val="24"/>
          <w:lang w:val="en-GB"/>
        </w:rPr>
        <w:t xml:space="preserve"> </w:t>
      </w:r>
    </w:p>
    <w:p w14:paraId="4028968C" w14:textId="77777777" w:rsidR="00D947A1" w:rsidRPr="00D947A1" w:rsidRDefault="00D947A1" w:rsidP="00707B23">
      <w:pPr>
        <w:pStyle w:val="Sinespaciado"/>
        <w:spacing w:line="360" w:lineRule="auto"/>
        <w:ind w:left="709" w:hanging="709"/>
        <w:jc w:val="both"/>
        <w:rPr>
          <w:sz w:val="24"/>
          <w:szCs w:val="24"/>
          <w:lang w:val="en-GB"/>
        </w:rPr>
      </w:pPr>
      <w:r w:rsidRPr="00D947A1">
        <w:rPr>
          <w:color w:val="222222"/>
          <w:sz w:val="24"/>
          <w:szCs w:val="24"/>
          <w:shd w:val="clear" w:color="auto" w:fill="FFFFFF"/>
          <w:lang w:val="en-US"/>
        </w:rPr>
        <w:t>Lederman, N. G. (1999). Teachers' understanding of the nature of science and classroom practice: Factors that facilitate or impede the relationship. </w:t>
      </w:r>
      <w:r w:rsidRPr="00D947A1">
        <w:rPr>
          <w:i/>
          <w:iCs/>
          <w:color w:val="222222"/>
          <w:sz w:val="24"/>
          <w:szCs w:val="24"/>
          <w:shd w:val="clear" w:color="auto" w:fill="FFFFFF"/>
          <w:lang w:val="en-US"/>
        </w:rPr>
        <w:t>Journal of Research in Science Teaching: The Official Journal of the National Association for Research in Science Teaching</w:t>
      </w:r>
      <w:r w:rsidRPr="00D947A1">
        <w:rPr>
          <w:color w:val="222222"/>
          <w:sz w:val="24"/>
          <w:szCs w:val="24"/>
          <w:shd w:val="clear" w:color="auto" w:fill="FFFFFF"/>
          <w:lang w:val="en-US"/>
        </w:rPr>
        <w:t>, </w:t>
      </w:r>
      <w:r w:rsidRPr="00D947A1">
        <w:rPr>
          <w:i/>
          <w:iCs/>
          <w:color w:val="222222"/>
          <w:sz w:val="24"/>
          <w:szCs w:val="24"/>
          <w:shd w:val="clear" w:color="auto" w:fill="FFFFFF"/>
          <w:lang w:val="en-US"/>
        </w:rPr>
        <w:t>36</w:t>
      </w:r>
      <w:r w:rsidRPr="00D947A1">
        <w:rPr>
          <w:color w:val="222222"/>
          <w:sz w:val="24"/>
          <w:szCs w:val="24"/>
          <w:shd w:val="clear" w:color="auto" w:fill="FFFFFF"/>
          <w:lang w:val="en-US"/>
        </w:rPr>
        <w:t>(8), 916-929.</w:t>
      </w:r>
      <w:r w:rsidRPr="00D947A1">
        <w:rPr>
          <w:sz w:val="24"/>
          <w:szCs w:val="24"/>
          <w:lang w:val="en-GB"/>
        </w:rPr>
        <w:t xml:space="preserve"> </w:t>
      </w:r>
    </w:p>
    <w:p w14:paraId="1FCC7181" w14:textId="7BBA3AF0" w:rsidR="000652D1" w:rsidRPr="00D947A1" w:rsidRDefault="000652D1" w:rsidP="00707B23">
      <w:pPr>
        <w:pStyle w:val="Sinespaciado"/>
        <w:spacing w:line="360" w:lineRule="auto"/>
        <w:ind w:left="709" w:hanging="709"/>
        <w:jc w:val="both"/>
        <w:rPr>
          <w:sz w:val="24"/>
          <w:szCs w:val="24"/>
          <w:u w:val="single"/>
          <w:lang w:val="en-GB"/>
        </w:rPr>
      </w:pPr>
      <w:r w:rsidRPr="00D947A1">
        <w:rPr>
          <w:sz w:val="24"/>
          <w:szCs w:val="24"/>
          <w:lang w:val="en-GB"/>
        </w:rPr>
        <w:t>L</w:t>
      </w:r>
      <w:r w:rsidR="00E9095E" w:rsidRPr="00D947A1">
        <w:rPr>
          <w:sz w:val="24"/>
          <w:szCs w:val="24"/>
          <w:lang w:val="en-GB"/>
        </w:rPr>
        <w:t>ederman</w:t>
      </w:r>
      <w:r w:rsidRPr="00D947A1">
        <w:rPr>
          <w:sz w:val="24"/>
          <w:szCs w:val="24"/>
          <w:lang w:val="en-GB"/>
        </w:rPr>
        <w:t>, N. G. (1999)</w:t>
      </w:r>
      <w:r w:rsidR="00CB30C7" w:rsidRPr="00D947A1">
        <w:rPr>
          <w:sz w:val="24"/>
          <w:szCs w:val="24"/>
          <w:lang w:val="en-GB"/>
        </w:rPr>
        <w:t xml:space="preserve">: </w:t>
      </w:r>
      <w:r w:rsidRPr="00D947A1">
        <w:rPr>
          <w:sz w:val="24"/>
          <w:szCs w:val="24"/>
          <w:lang w:val="en-GB"/>
        </w:rPr>
        <w:t xml:space="preserve">Teachers' understanding of nature of science and classroom practice: factors that facilitate or impede the relationship. </w:t>
      </w:r>
      <w:r w:rsidRPr="00D947A1">
        <w:rPr>
          <w:i/>
          <w:sz w:val="24"/>
          <w:szCs w:val="24"/>
          <w:lang w:val="en-GB"/>
        </w:rPr>
        <w:t>Journal of Research in Science Teaching</w:t>
      </w:r>
      <w:r w:rsidRPr="00D947A1">
        <w:rPr>
          <w:sz w:val="24"/>
          <w:szCs w:val="24"/>
          <w:lang w:val="en-GB"/>
        </w:rPr>
        <w:t xml:space="preserve">, vol. 36, 8, pp. 916-929. </w:t>
      </w:r>
    </w:p>
    <w:p w14:paraId="012B2D52" w14:textId="04DC4062" w:rsidR="008B2181" w:rsidRPr="00D947A1" w:rsidRDefault="00D947A1" w:rsidP="00707B23">
      <w:pPr>
        <w:pStyle w:val="Sinespaciado"/>
        <w:spacing w:line="360" w:lineRule="auto"/>
        <w:ind w:left="709" w:hanging="709"/>
        <w:jc w:val="both"/>
        <w:rPr>
          <w:sz w:val="24"/>
          <w:szCs w:val="24"/>
          <w:lang w:val="en-US"/>
        </w:rPr>
      </w:pPr>
      <w:proofErr w:type="spellStart"/>
      <w:r w:rsidRPr="00D947A1">
        <w:rPr>
          <w:sz w:val="24"/>
          <w:szCs w:val="24"/>
          <w:lang w:val="en-US"/>
        </w:rPr>
        <w:t>Koulaidis</w:t>
      </w:r>
      <w:proofErr w:type="spellEnd"/>
      <w:r w:rsidRPr="00D947A1">
        <w:rPr>
          <w:sz w:val="24"/>
          <w:szCs w:val="24"/>
          <w:lang w:val="en-US"/>
        </w:rPr>
        <w:t xml:space="preserve">, V. (1989). </w:t>
      </w:r>
      <w:r w:rsidR="008B2181" w:rsidRPr="00D947A1">
        <w:rPr>
          <w:sz w:val="24"/>
          <w:szCs w:val="24"/>
          <w:lang w:val="en-US"/>
        </w:rPr>
        <w:t>Philosophy of Science an emp</w:t>
      </w:r>
      <w:r w:rsidRPr="00D947A1">
        <w:rPr>
          <w:sz w:val="24"/>
          <w:szCs w:val="24"/>
          <w:lang w:val="en-US"/>
        </w:rPr>
        <w:t xml:space="preserve">irical Study of Teachers´ views. </w:t>
      </w:r>
      <w:r w:rsidR="008B2181" w:rsidRPr="00D947A1">
        <w:rPr>
          <w:sz w:val="24"/>
          <w:szCs w:val="24"/>
          <w:lang w:val="en-US"/>
        </w:rPr>
        <w:t xml:space="preserve"> </w:t>
      </w:r>
      <w:r w:rsidR="008B2181" w:rsidRPr="00D947A1">
        <w:rPr>
          <w:i/>
          <w:sz w:val="24"/>
          <w:szCs w:val="24"/>
          <w:lang w:val="en-US"/>
        </w:rPr>
        <w:t>International of Journal of Science Education</w:t>
      </w:r>
      <w:r w:rsidR="008B2181" w:rsidRPr="00D947A1">
        <w:rPr>
          <w:sz w:val="24"/>
          <w:szCs w:val="24"/>
          <w:lang w:val="en-US"/>
        </w:rPr>
        <w:t xml:space="preserve">, Vol. 11, No 2, pp.173-184. </w:t>
      </w:r>
    </w:p>
    <w:p w14:paraId="707652E4" w14:textId="30D78875" w:rsidR="00B2661C" w:rsidRPr="00D947A1" w:rsidRDefault="00B2661C" w:rsidP="00707B23">
      <w:pPr>
        <w:pStyle w:val="Sinespaciado"/>
        <w:spacing w:line="360" w:lineRule="auto"/>
        <w:ind w:left="709" w:hanging="709"/>
        <w:jc w:val="both"/>
        <w:rPr>
          <w:sz w:val="24"/>
          <w:szCs w:val="24"/>
          <w:lang w:val="en-US"/>
        </w:rPr>
      </w:pPr>
      <w:r w:rsidRPr="00D947A1">
        <w:rPr>
          <w:sz w:val="24"/>
          <w:szCs w:val="24"/>
          <w:lang w:val="en-US"/>
        </w:rPr>
        <w:t xml:space="preserve">McComas, W. F., </w:t>
      </w:r>
      <w:proofErr w:type="spellStart"/>
      <w:r w:rsidRPr="00D947A1">
        <w:rPr>
          <w:sz w:val="24"/>
          <w:szCs w:val="24"/>
          <w:lang w:val="en-US"/>
        </w:rPr>
        <w:t>Almazroa</w:t>
      </w:r>
      <w:proofErr w:type="spellEnd"/>
      <w:r w:rsidRPr="00D947A1">
        <w:rPr>
          <w:sz w:val="24"/>
          <w:szCs w:val="24"/>
          <w:lang w:val="en-US"/>
        </w:rPr>
        <w:t xml:space="preserve">, H., &amp; Clough, M. P. (1998). </w:t>
      </w:r>
      <w:r w:rsidRPr="00D947A1">
        <w:rPr>
          <w:sz w:val="24"/>
          <w:szCs w:val="24"/>
          <w:lang w:val="en-GB"/>
        </w:rPr>
        <w:t xml:space="preserve">The nature of science in science education: An introduction. </w:t>
      </w:r>
      <w:r w:rsidRPr="00D947A1">
        <w:rPr>
          <w:i/>
          <w:iCs/>
          <w:sz w:val="24"/>
          <w:szCs w:val="24"/>
          <w:lang w:val="en-GB"/>
        </w:rPr>
        <w:t>Science &amp; Education, 7</w:t>
      </w:r>
      <w:r w:rsidRPr="00D947A1">
        <w:rPr>
          <w:sz w:val="24"/>
          <w:szCs w:val="24"/>
          <w:lang w:val="en-GB"/>
        </w:rPr>
        <w:t>, 511-532.</w:t>
      </w:r>
    </w:p>
    <w:p w14:paraId="0656E633" w14:textId="370CC2EE" w:rsidR="008B2181" w:rsidRPr="00D947A1" w:rsidRDefault="008B2181" w:rsidP="00707B23">
      <w:pPr>
        <w:pStyle w:val="Sinespaciado"/>
        <w:spacing w:line="360" w:lineRule="auto"/>
        <w:ind w:left="709" w:hanging="709"/>
        <w:jc w:val="both"/>
        <w:rPr>
          <w:sz w:val="24"/>
          <w:szCs w:val="24"/>
          <w:lang w:val="en-US"/>
        </w:rPr>
      </w:pPr>
      <w:r w:rsidRPr="00D947A1">
        <w:rPr>
          <w:sz w:val="24"/>
          <w:szCs w:val="24"/>
          <w:lang w:val="en-US"/>
        </w:rPr>
        <w:t>Nott, M and Wellington, J. (1993)</w:t>
      </w:r>
      <w:r w:rsidR="00D947A1" w:rsidRPr="00D947A1">
        <w:rPr>
          <w:sz w:val="24"/>
          <w:szCs w:val="24"/>
          <w:lang w:val="en-US"/>
        </w:rPr>
        <w:t xml:space="preserve">. </w:t>
      </w:r>
      <w:r w:rsidRPr="00D947A1">
        <w:rPr>
          <w:sz w:val="24"/>
          <w:szCs w:val="24"/>
          <w:lang w:val="en-US"/>
        </w:rPr>
        <w:t>Your nature of Science Profile: an activity for Science Teachers</w:t>
      </w:r>
      <w:r w:rsidR="00D947A1" w:rsidRPr="00D947A1">
        <w:rPr>
          <w:sz w:val="24"/>
          <w:szCs w:val="24"/>
          <w:lang w:val="en-US"/>
        </w:rPr>
        <w:t xml:space="preserve">. </w:t>
      </w:r>
      <w:r w:rsidRPr="00D947A1">
        <w:rPr>
          <w:i/>
          <w:sz w:val="24"/>
          <w:szCs w:val="24"/>
          <w:lang w:val="en-US"/>
        </w:rPr>
        <w:t>School Science review</w:t>
      </w:r>
      <w:r w:rsidR="00D947A1" w:rsidRPr="00D947A1">
        <w:rPr>
          <w:sz w:val="24"/>
          <w:szCs w:val="24"/>
          <w:lang w:val="en-US"/>
        </w:rPr>
        <w:t>.</w:t>
      </w:r>
      <w:r w:rsidRPr="00D947A1">
        <w:rPr>
          <w:sz w:val="24"/>
          <w:szCs w:val="24"/>
          <w:lang w:val="en-US"/>
        </w:rPr>
        <w:t xml:space="preserve"> Sep. 1993, 75 (270). </w:t>
      </w:r>
    </w:p>
    <w:p w14:paraId="4EC9EACC" w14:textId="7C2F6277" w:rsidR="008B2181" w:rsidRPr="00D947A1" w:rsidRDefault="008B2181" w:rsidP="00707B23">
      <w:pPr>
        <w:pStyle w:val="Sinespaciado"/>
        <w:spacing w:line="360" w:lineRule="auto"/>
        <w:ind w:left="709" w:hanging="709"/>
        <w:jc w:val="both"/>
        <w:rPr>
          <w:sz w:val="24"/>
          <w:szCs w:val="24"/>
          <w:lang w:val="en-US"/>
        </w:rPr>
      </w:pPr>
      <w:r w:rsidRPr="00D947A1">
        <w:rPr>
          <w:sz w:val="24"/>
          <w:szCs w:val="24"/>
          <w:lang w:val="en-US"/>
        </w:rPr>
        <w:t>Palmquist, B. and Finley, F. (1997)</w:t>
      </w:r>
      <w:r w:rsidR="00D947A1" w:rsidRPr="00D947A1">
        <w:rPr>
          <w:sz w:val="24"/>
          <w:szCs w:val="24"/>
          <w:lang w:val="en-US"/>
        </w:rPr>
        <w:t xml:space="preserve">. </w:t>
      </w:r>
      <w:r w:rsidRPr="00D947A1">
        <w:rPr>
          <w:sz w:val="24"/>
          <w:szCs w:val="24"/>
          <w:lang w:val="en-US"/>
        </w:rPr>
        <w:t xml:space="preserve">Preservice </w:t>
      </w:r>
      <w:proofErr w:type="spellStart"/>
      <w:r w:rsidRPr="00D947A1">
        <w:rPr>
          <w:sz w:val="24"/>
          <w:szCs w:val="24"/>
          <w:lang w:val="en-US"/>
        </w:rPr>
        <w:t>Teachers´views</w:t>
      </w:r>
      <w:proofErr w:type="spellEnd"/>
      <w:r w:rsidRPr="00D947A1">
        <w:rPr>
          <w:sz w:val="24"/>
          <w:szCs w:val="24"/>
          <w:lang w:val="en-US"/>
        </w:rPr>
        <w:t xml:space="preserve"> of the Nature of Science during a Post </w:t>
      </w:r>
      <w:proofErr w:type="spellStart"/>
      <w:proofErr w:type="gramStart"/>
      <w:r w:rsidRPr="00D947A1">
        <w:rPr>
          <w:sz w:val="24"/>
          <w:szCs w:val="24"/>
          <w:lang w:val="en-US"/>
        </w:rPr>
        <w:t>bacalanerate</w:t>
      </w:r>
      <w:proofErr w:type="spellEnd"/>
      <w:r w:rsidRPr="00D947A1">
        <w:rPr>
          <w:sz w:val="24"/>
          <w:szCs w:val="24"/>
          <w:lang w:val="en-US"/>
        </w:rPr>
        <w:t xml:space="preserve">  Science</w:t>
      </w:r>
      <w:proofErr w:type="gramEnd"/>
      <w:r w:rsidRPr="00D947A1">
        <w:rPr>
          <w:sz w:val="24"/>
          <w:szCs w:val="24"/>
          <w:lang w:val="en-US"/>
        </w:rPr>
        <w:t xml:space="preserve"> Teaching </w:t>
      </w:r>
      <w:proofErr w:type="spellStart"/>
      <w:r w:rsidRPr="00D947A1">
        <w:rPr>
          <w:sz w:val="24"/>
          <w:szCs w:val="24"/>
          <w:lang w:val="en-US"/>
        </w:rPr>
        <w:t>Progrqam</w:t>
      </w:r>
      <w:proofErr w:type="spellEnd"/>
      <w:r w:rsidR="00D947A1" w:rsidRPr="00D947A1">
        <w:rPr>
          <w:sz w:val="24"/>
          <w:szCs w:val="24"/>
          <w:lang w:val="en-US"/>
        </w:rPr>
        <w:t>.</w:t>
      </w:r>
      <w:r w:rsidRPr="00D947A1">
        <w:rPr>
          <w:sz w:val="24"/>
          <w:szCs w:val="24"/>
          <w:lang w:val="en-US"/>
        </w:rPr>
        <w:t xml:space="preserve"> </w:t>
      </w:r>
      <w:r w:rsidRPr="00D947A1">
        <w:rPr>
          <w:i/>
          <w:sz w:val="24"/>
          <w:szCs w:val="24"/>
          <w:lang w:val="en-US"/>
        </w:rPr>
        <w:t xml:space="preserve">Journal of </w:t>
      </w:r>
      <w:proofErr w:type="spellStart"/>
      <w:r w:rsidRPr="00D947A1">
        <w:rPr>
          <w:i/>
          <w:sz w:val="24"/>
          <w:szCs w:val="24"/>
          <w:lang w:val="en-US"/>
        </w:rPr>
        <w:t>Resarch</w:t>
      </w:r>
      <w:proofErr w:type="spellEnd"/>
      <w:r w:rsidRPr="00D947A1">
        <w:rPr>
          <w:i/>
          <w:sz w:val="24"/>
          <w:szCs w:val="24"/>
          <w:lang w:val="en-US"/>
        </w:rPr>
        <w:t xml:space="preserve"> in Science Teaching</w:t>
      </w:r>
      <w:r w:rsidRPr="00D947A1">
        <w:rPr>
          <w:sz w:val="24"/>
          <w:szCs w:val="24"/>
          <w:lang w:val="en-US"/>
        </w:rPr>
        <w:t>, Vol. 34, No 6, pp: 395-615.</w:t>
      </w:r>
    </w:p>
    <w:p w14:paraId="33417DC2" w14:textId="08125F8E" w:rsidR="008B2181" w:rsidRPr="00D947A1" w:rsidRDefault="008B2181" w:rsidP="00707B23">
      <w:pPr>
        <w:pStyle w:val="Sinespaciado"/>
        <w:spacing w:line="360" w:lineRule="auto"/>
        <w:ind w:left="709" w:hanging="709"/>
        <w:jc w:val="both"/>
        <w:rPr>
          <w:sz w:val="24"/>
          <w:szCs w:val="24"/>
          <w:lang w:val="en-US"/>
        </w:rPr>
      </w:pPr>
      <w:r w:rsidRPr="00D947A1">
        <w:rPr>
          <w:sz w:val="24"/>
          <w:szCs w:val="24"/>
          <w:lang w:val="en-US"/>
        </w:rPr>
        <w:t>Pomeroy, D.; (1993)</w:t>
      </w:r>
      <w:r w:rsidR="00D947A1" w:rsidRPr="00D947A1">
        <w:rPr>
          <w:sz w:val="24"/>
          <w:szCs w:val="24"/>
          <w:lang w:val="en-US"/>
        </w:rPr>
        <w:t xml:space="preserve">. </w:t>
      </w:r>
      <w:r w:rsidRPr="00D947A1">
        <w:rPr>
          <w:sz w:val="24"/>
          <w:szCs w:val="24"/>
          <w:lang w:val="en-US"/>
        </w:rPr>
        <w:t>Implications of teachers´ beliefs about the nature of science: Comparison of the beliefs of scientists, secondary science teachers, and elementary teachers</w:t>
      </w:r>
      <w:r w:rsidR="00D947A1" w:rsidRPr="00D947A1">
        <w:rPr>
          <w:sz w:val="24"/>
          <w:szCs w:val="24"/>
          <w:lang w:val="en-US"/>
        </w:rPr>
        <w:t>.</w:t>
      </w:r>
      <w:r w:rsidRPr="00D947A1">
        <w:rPr>
          <w:sz w:val="24"/>
          <w:szCs w:val="24"/>
          <w:lang w:val="en-US"/>
        </w:rPr>
        <w:t xml:space="preserve"> </w:t>
      </w:r>
      <w:r w:rsidRPr="00D947A1">
        <w:rPr>
          <w:i/>
          <w:sz w:val="24"/>
          <w:szCs w:val="24"/>
          <w:lang w:val="en-US"/>
        </w:rPr>
        <w:t>Science Education</w:t>
      </w:r>
      <w:r w:rsidRPr="00D947A1">
        <w:rPr>
          <w:sz w:val="24"/>
          <w:szCs w:val="24"/>
          <w:lang w:val="en-US"/>
        </w:rPr>
        <w:t xml:space="preserve">, 77 (3), pp. 261-278.  </w:t>
      </w:r>
    </w:p>
    <w:p w14:paraId="728259A9" w14:textId="3A14EC60" w:rsidR="00146B6F" w:rsidRPr="00D947A1" w:rsidRDefault="00D947A1" w:rsidP="00707B23">
      <w:pPr>
        <w:pStyle w:val="Sinespaciado"/>
        <w:spacing w:line="360" w:lineRule="auto"/>
        <w:ind w:left="709" w:hanging="709"/>
        <w:jc w:val="both"/>
        <w:rPr>
          <w:sz w:val="24"/>
          <w:szCs w:val="24"/>
        </w:rPr>
      </w:pPr>
      <w:r w:rsidRPr="00D947A1">
        <w:rPr>
          <w:sz w:val="24"/>
          <w:szCs w:val="24"/>
          <w:lang w:val="en-US"/>
        </w:rPr>
        <w:lastRenderedPageBreak/>
        <w:t xml:space="preserve">Popper, K.R. (1958). </w:t>
      </w:r>
      <w:r w:rsidR="00146B6F" w:rsidRPr="00D947A1">
        <w:rPr>
          <w:i/>
          <w:iCs/>
          <w:sz w:val="24"/>
          <w:szCs w:val="24"/>
          <w:lang w:val="en-US"/>
        </w:rPr>
        <w:t>The logic of scientific discovery</w:t>
      </w:r>
      <w:r w:rsidR="00146B6F" w:rsidRPr="00D947A1">
        <w:rPr>
          <w:sz w:val="24"/>
          <w:szCs w:val="24"/>
          <w:lang w:val="en-US"/>
        </w:rPr>
        <w:t xml:space="preserve">. </w:t>
      </w:r>
      <w:r w:rsidR="00146B6F" w:rsidRPr="00453AD9">
        <w:rPr>
          <w:sz w:val="24"/>
          <w:szCs w:val="24"/>
          <w:lang w:val="es-AR"/>
        </w:rPr>
        <w:t>Londres: Hutchinson. Traducción de V. Sánchez de Zavala (1962): “</w:t>
      </w:r>
      <w:r w:rsidR="00146B6F" w:rsidRPr="00453AD9">
        <w:rPr>
          <w:i/>
          <w:iCs/>
          <w:sz w:val="24"/>
          <w:szCs w:val="24"/>
          <w:lang w:val="es-AR"/>
        </w:rPr>
        <w:t xml:space="preserve">La </w:t>
      </w:r>
      <w:r w:rsidR="00146B6F" w:rsidRPr="00D947A1">
        <w:rPr>
          <w:i/>
          <w:iCs/>
          <w:sz w:val="24"/>
          <w:szCs w:val="24"/>
        </w:rPr>
        <w:t>lógica de la investigación científica”</w:t>
      </w:r>
      <w:r w:rsidR="00146B6F" w:rsidRPr="00D947A1">
        <w:rPr>
          <w:sz w:val="24"/>
          <w:szCs w:val="24"/>
        </w:rPr>
        <w:t>. Madrid: Tecnos.</w:t>
      </w:r>
    </w:p>
    <w:p w14:paraId="0DB68E9A" w14:textId="77777777" w:rsidR="00414FE8" w:rsidRPr="00D947A1" w:rsidRDefault="00414FE8" w:rsidP="00707B23">
      <w:pPr>
        <w:pStyle w:val="Sinespaciado"/>
        <w:spacing w:line="360" w:lineRule="auto"/>
        <w:ind w:left="709" w:hanging="709"/>
        <w:jc w:val="both"/>
        <w:rPr>
          <w:sz w:val="24"/>
          <w:szCs w:val="24"/>
        </w:rPr>
      </w:pPr>
      <w:r w:rsidRPr="00D947A1">
        <w:rPr>
          <w:sz w:val="24"/>
          <w:szCs w:val="24"/>
        </w:rPr>
        <w:t>P</w:t>
      </w:r>
      <w:r w:rsidR="00E9095E" w:rsidRPr="00D947A1">
        <w:rPr>
          <w:sz w:val="24"/>
          <w:szCs w:val="24"/>
        </w:rPr>
        <w:t>raia</w:t>
      </w:r>
      <w:r w:rsidRPr="00D947A1">
        <w:rPr>
          <w:sz w:val="24"/>
          <w:szCs w:val="24"/>
        </w:rPr>
        <w:t>, J.</w:t>
      </w:r>
      <w:r w:rsidR="00E9095E" w:rsidRPr="00D947A1">
        <w:rPr>
          <w:sz w:val="24"/>
          <w:szCs w:val="24"/>
        </w:rPr>
        <w:t xml:space="preserve">; </w:t>
      </w:r>
      <w:proofErr w:type="spellStart"/>
      <w:r w:rsidRPr="00D947A1">
        <w:rPr>
          <w:sz w:val="24"/>
          <w:szCs w:val="24"/>
        </w:rPr>
        <w:t>C</w:t>
      </w:r>
      <w:r w:rsidR="00E9095E" w:rsidRPr="00D947A1">
        <w:rPr>
          <w:sz w:val="24"/>
          <w:szCs w:val="24"/>
        </w:rPr>
        <w:t>achapuz</w:t>
      </w:r>
      <w:proofErr w:type="spellEnd"/>
      <w:r w:rsidRPr="00D947A1">
        <w:rPr>
          <w:sz w:val="24"/>
          <w:szCs w:val="24"/>
        </w:rPr>
        <w:t xml:space="preserve">, A. (1994). Un análisis de las concepciones acerca de la naturaleza del conocimiento científico de los Profesores Portugueses de la Enseñanza Secundaria. </w:t>
      </w:r>
      <w:r w:rsidRPr="00D947A1">
        <w:rPr>
          <w:i/>
          <w:sz w:val="24"/>
          <w:szCs w:val="24"/>
        </w:rPr>
        <w:t>Enseñanza de las Ciencias,</w:t>
      </w:r>
      <w:r w:rsidRPr="00D947A1">
        <w:rPr>
          <w:sz w:val="24"/>
          <w:szCs w:val="24"/>
        </w:rPr>
        <w:t xml:space="preserve"> 12 (3), 350-354. </w:t>
      </w:r>
    </w:p>
    <w:p w14:paraId="2F895422" w14:textId="1F733818" w:rsidR="00701093" w:rsidRPr="00D947A1" w:rsidRDefault="00701093" w:rsidP="00707B23">
      <w:pPr>
        <w:pStyle w:val="Sinespaciado"/>
        <w:spacing w:line="360" w:lineRule="auto"/>
        <w:ind w:left="709" w:hanging="709"/>
        <w:jc w:val="both"/>
        <w:rPr>
          <w:spacing w:val="-3"/>
          <w:sz w:val="24"/>
          <w:szCs w:val="24"/>
        </w:rPr>
      </w:pPr>
      <w:proofErr w:type="spellStart"/>
      <w:r w:rsidRPr="00D947A1">
        <w:rPr>
          <w:spacing w:val="-3"/>
          <w:sz w:val="24"/>
          <w:szCs w:val="24"/>
        </w:rPr>
        <w:t>P</w:t>
      </w:r>
      <w:r w:rsidR="00E9095E" w:rsidRPr="00D947A1">
        <w:rPr>
          <w:spacing w:val="-3"/>
          <w:sz w:val="24"/>
          <w:szCs w:val="24"/>
        </w:rPr>
        <w:t>aixão</w:t>
      </w:r>
      <w:proofErr w:type="spellEnd"/>
      <w:r w:rsidRPr="00D947A1">
        <w:rPr>
          <w:spacing w:val="-3"/>
          <w:sz w:val="24"/>
          <w:szCs w:val="24"/>
        </w:rPr>
        <w:t>, M</w:t>
      </w:r>
      <w:r w:rsidR="00D947A1" w:rsidRPr="00D947A1">
        <w:rPr>
          <w:spacing w:val="-3"/>
          <w:sz w:val="24"/>
          <w:szCs w:val="24"/>
        </w:rPr>
        <w:t>.;</w:t>
      </w:r>
      <w:r w:rsidRPr="00D947A1">
        <w:rPr>
          <w:spacing w:val="-3"/>
          <w:sz w:val="24"/>
          <w:szCs w:val="24"/>
        </w:rPr>
        <w:t xml:space="preserve"> </w:t>
      </w:r>
      <w:proofErr w:type="spellStart"/>
      <w:r w:rsidRPr="00D947A1">
        <w:rPr>
          <w:spacing w:val="-3"/>
          <w:sz w:val="24"/>
          <w:szCs w:val="24"/>
        </w:rPr>
        <w:t>C</w:t>
      </w:r>
      <w:r w:rsidR="00E9095E" w:rsidRPr="00D947A1">
        <w:rPr>
          <w:spacing w:val="-3"/>
          <w:sz w:val="24"/>
          <w:szCs w:val="24"/>
        </w:rPr>
        <w:t>achapuz</w:t>
      </w:r>
      <w:proofErr w:type="spellEnd"/>
      <w:r w:rsidR="00E9095E" w:rsidRPr="00D947A1">
        <w:rPr>
          <w:spacing w:val="-3"/>
          <w:sz w:val="24"/>
          <w:szCs w:val="24"/>
        </w:rPr>
        <w:t>,</w:t>
      </w:r>
      <w:r w:rsidRPr="00D947A1">
        <w:rPr>
          <w:spacing w:val="-3"/>
          <w:sz w:val="24"/>
          <w:szCs w:val="24"/>
        </w:rPr>
        <w:t xml:space="preserve"> A. </w:t>
      </w:r>
      <w:r w:rsidRPr="00D947A1">
        <w:rPr>
          <w:sz w:val="24"/>
          <w:szCs w:val="24"/>
        </w:rPr>
        <w:t>(</w:t>
      </w:r>
      <w:r w:rsidRPr="00D947A1">
        <w:rPr>
          <w:spacing w:val="-3"/>
          <w:sz w:val="24"/>
          <w:szCs w:val="24"/>
        </w:rPr>
        <w:t>1999</w:t>
      </w:r>
      <w:r w:rsidRPr="00D947A1">
        <w:rPr>
          <w:sz w:val="24"/>
          <w:szCs w:val="24"/>
        </w:rPr>
        <w:t>).</w:t>
      </w:r>
      <w:r w:rsidRPr="00D947A1">
        <w:rPr>
          <w:spacing w:val="-3"/>
          <w:sz w:val="24"/>
          <w:szCs w:val="24"/>
        </w:rPr>
        <w:t xml:space="preserve"> La enseñanza de las ciencias y la formación de profesores de enseñanza primaria para la reforma curricular. De la teoría a la práctica. </w:t>
      </w:r>
      <w:r w:rsidRPr="00D947A1">
        <w:rPr>
          <w:i/>
          <w:spacing w:val="-3"/>
          <w:sz w:val="24"/>
          <w:szCs w:val="24"/>
        </w:rPr>
        <w:t>Enseñanza de las Ciencias</w:t>
      </w:r>
      <w:r w:rsidRPr="00D947A1">
        <w:rPr>
          <w:spacing w:val="-3"/>
          <w:sz w:val="24"/>
          <w:szCs w:val="24"/>
        </w:rPr>
        <w:t>, vol.17, nº1, 69-77.</w:t>
      </w:r>
    </w:p>
    <w:p w14:paraId="426D59F1" w14:textId="77777777" w:rsidR="005B1FE6" w:rsidRPr="00D947A1" w:rsidRDefault="00E9095E" w:rsidP="00707B23">
      <w:pPr>
        <w:pStyle w:val="Sinespaciado"/>
        <w:spacing w:line="360" w:lineRule="auto"/>
        <w:ind w:left="709" w:hanging="709"/>
        <w:jc w:val="both"/>
        <w:rPr>
          <w:spacing w:val="-3"/>
          <w:sz w:val="24"/>
          <w:szCs w:val="24"/>
        </w:rPr>
      </w:pPr>
      <w:proofErr w:type="spellStart"/>
      <w:r w:rsidRPr="00D947A1">
        <w:rPr>
          <w:spacing w:val="-3"/>
          <w:sz w:val="24"/>
          <w:szCs w:val="24"/>
        </w:rPr>
        <w:t>Paixão</w:t>
      </w:r>
      <w:proofErr w:type="spellEnd"/>
      <w:r w:rsidRPr="00D947A1">
        <w:rPr>
          <w:spacing w:val="-3"/>
          <w:sz w:val="24"/>
          <w:szCs w:val="24"/>
        </w:rPr>
        <w:t xml:space="preserve">, </w:t>
      </w:r>
      <w:proofErr w:type="gramStart"/>
      <w:r w:rsidRPr="00D947A1">
        <w:rPr>
          <w:spacing w:val="-3"/>
          <w:sz w:val="24"/>
          <w:szCs w:val="24"/>
        </w:rPr>
        <w:t>M. ;</w:t>
      </w:r>
      <w:proofErr w:type="gramEnd"/>
      <w:r w:rsidRPr="00D947A1">
        <w:rPr>
          <w:spacing w:val="-3"/>
          <w:sz w:val="24"/>
          <w:szCs w:val="24"/>
        </w:rPr>
        <w:t xml:space="preserve"> </w:t>
      </w:r>
      <w:proofErr w:type="spellStart"/>
      <w:r w:rsidRPr="00D947A1">
        <w:rPr>
          <w:spacing w:val="-3"/>
          <w:sz w:val="24"/>
          <w:szCs w:val="24"/>
        </w:rPr>
        <w:t>Cachapuz</w:t>
      </w:r>
      <w:proofErr w:type="spellEnd"/>
      <w:r w:rsidRPr="00D947A1">
        <w:rPr>
          <w:spacing w:val="-3"/>
          <w:sz w:val="24"/>
          <w:szCs w:val="24"/>
        </w:rPr>
        <w:t>, A</w:t>
      </w:r>
      <w:r w:rsidR="00314096" w:rsidRPr="00D947A1">
        <w:rPr>
          <w:spacing w:val="-3"/>
          <w:sz w:val="24"/>
          <w:szCs w:val="24"/>
        </w:rPr>
        <w:t>. (</w:t>
      </w:r>
      <w:r w:rsidR="005B1FE6" w:rsidRPr="00D947A1">
        <w:rPr>
          <w:spacing w:val="-3"/>
          <w:sz w:val="24"/>
          <w:szCs w:val="24"/>
        </w:rPr>
        <w:t>2001</w:t>
      </w:r>
      <w:r w:rsidR="005B1FE6" w:rsidRPr="00D947A1">
        <w:rPr>
          <w:sz w:val="24"/>
          <w:szCs w:val="24"/>
        </w:rPr>
        <w:t>)</w:t>
      </w:r>
      <w:r w:rsidR="005B1FE6" w:rsidRPr="00D947A1">
        <w:rPr>
          <w:spacing w:val="-3"/>
          <w:sz w:val="24"/>
          <w:szCs w:val="24"/>
        </w:rPr>
        <w:t xml:space="preserve">. Formación epistemológica y cambio de imágenes de ciencia impartidas en el aula. </w:t>
      </w:r>
      <w:r w:rsidR="005B1FE6" w:rsidRPr="00D947A1">
        <w:rPr>
          <w:i/>
          <w:spacing w:val="-3"/>
          <w:sz w:val="24"/>
          <w:szCs w:val="24"/>
        </w:rPr>
        <w:t>Revista de Educación en Ciencias</w:t>
      </w:r>
      <w:r w:rsidR="005B1FE6" w:rsidRPr="00D947A1">
        <w:rPr>
          <w:spacing w:val="-3"/>
          <w:sz w:val="24"/>
          <w:szCs w:val="24"/>
        </w:rPr>
        <w:t>, vol. 2, nº1, pp. 33-38.</w:t>
      </w:r>
    </w:p>
    <w:p w14:paraId="7820583A" w14:textId="77777777" w:rsidR="008B4712" w:rsidRPr="00D947A1" w:rsidRDefault="008B4712" w:rsidP="00707B23">
      <w:pPr>
        <w:pStyle w:val="Sinespaciado"/>
        <w:spacing w:line="360" w:lineRule="auto"/>
        <w:ind w:left="709" w:hanging="709"/>
        <w:jc w:val="both"/>
        <w:rPr>
          <w:sz w:val="24"/>
          <w:szCs w:val="24"/>
          <w:lang w:val="en-US"/>
        </w:rPr>
      </w:pPr>
      <w:proofErr w:type="spellStart"/>
      <w:r w:rsidRPr="00D947A1">
        <w:rPr>
          <w:sz w:val="24"/>
          <w:szCs w:val="24"/>
        </w:rPr>
        <w:t>Palmquist</w:t>
      </w:r>
      <w:proofErr w:type="spellEnd"/>
      <w:r w:rsidRPr="00D947A1">
        <w:rPr>
          <w:sz w:val="24"/>
          <w:szCs w:val="24"/>
        </w:rPr>
        <w:t xml:space="preserve">, B. C., &amp; Finley, F. N. (1997). </w:t>
      </w:r>
      <w:r w:rsidRPr="00D947A1">
        <w:rPr>
          <w:sz w:val="24"/>
          <w:szCs w:val="24"/>
          <w:lang w:val="en-GB"/>
        </w:rPr>
        <w:t xml:space="preserve">Preservice teachers' views of the nature of science during a postbaccalaureate science teaching program. </w:t>
      </w:r>
      <w:r w:rsidRPr="00D947A1">
        <w:rPr>
          <w:i/>
          <w:iCs/>
          <w:sz w:val="24"/>
          <w:szCs w:val="24"/>
          <w:lang w:val="en-GB"/>
        </w:rPr>
        <w:t>Journal of Research in Science Teaching, 34</w:t>
      </w:r>
      <w:r w:rsidRPr="00D947A1">
        <w:rPr>
          <w:sz w:val="24"/>
          <w:szCs w:val="24"/>
          <w:lang w:val="en-GB"/>
        </w:rPr>
        <w:t>(6), 595-615.</w:t>
      </w:r>
    </w:p>
    <w:p w14:paraId="0BE59592" w14:textId="3298C32E" w:rsidR="008E3979" w:rsidRPr="00D947A1" w:rsidRDefault="00E9095E" w:rsidP="00707B23">
      <w:pPr>
        <w:pStyle w:val="Sinespaciado"/>
        <w:spacing w:line="360" w:lineRule="auto"/>
        <w:ind w:left="709" w:hanging="709"/>
        <w:jc w:val="both"/>
        <w:rPr>
          <w:sz w:val="24"/>
          <w:szCs w:val="24"/>
        </w:rPr>
      </w:pPr>
      <w:proofErr w:type="spellStart"/>
      <w:r w:rsidRPr="00D947A1">
        <w:rPr>
          <w:sz w:val="24"/>
          <w:szCs w:val="24"/>
          <w:lang w:val="en-US"/>
        </w:rPr>
        <w:t>Porlán</w:t>
      </w:r>
      <w:proofErr w:type="spellEnd"/>
      <w:r w:rsidRPr="00D947A1">
        <w:rPr>
          <w:sz w:val="24"/>
          <w:szCs w:val="24"/>
          <w:lang w:val="en-US"/>
        </w:rPr>
        <w:t xml:space="preserve"> Ariza, R.; </w:t>
      </w:r>
      <w:r w:rsidR="008E3979" w:rsidRPr="00D947A1">
        <w:rPr>
          <w:sz w:val="24"/>
          <w:szCs w:val="24"/>
          <w:lang w:val="en-US"/>
        </w:rPr>
        <w:t>R</w:t>
      </w:r>
      <w:r w:rsidRPr="00D947A1">
        <w:rPr>
          <w:sz w:val="24"/>
          <w:szCs w:val="24"/>
          <w:lang w:val="en-US"/>
        </w:rPr>
        <w:t>ivero</w:t>
      </w:r>
      <w:r w:rsidR="008E3979" w:rsidRPr="00D947A1">
        <w:rPr>
          <w:sz w:val="24"/>
          <w:szCs w:val="24"/>
          <w:lang w:val="en-US"/>
        </w:rPr>
        <w:t xml:space="preserve">, A. (1998). </w:t>
      </w:r>
      <w:r w:rsidR="008E3979" w:rsidRPr="00D947A1">
        <w:rPr>
          <w:i/>
          <w:sz w:val="24"/>
          <w:szCs w:val="24"/>
        </w:rPr>
        <w:t>El conocimiento de los profesores</w:t>
      </w:r>
      <w:r w:rsidR="008E3979" w:rsidRPr="00D947A1">
        <w:rPr>
          <w:sz w:val="24"/>
          <w:szCs w:val="24"/>
        </w:rPr>
        <w:t xml:space="preserve">. Diada Editora. Sevilla. </w:t>
      </w:r>
    </w:p>
    <w:p w14:paraId="01A7B61E" w14:textId="431966A6" w:rsidR="00FF0BA2" w:rsidRPr="00D947A1" w:rsidRDefault="00FF0BA2" w:rsidP="00707B23">
      <w:pPr>
        <w:pStyle w:val="Sinespaciado"/>
        <w:spacing w:line="360" w:lineRule="auto"/>
        <w:ind w:left="709" w:hanging="709"/>
        <w:jc w:val="both"/>
        <w:rPr>
          <w:sz w:val="24"/>
          <w:szCs w:val="24"/>
        </w:rPr>
      </w:pPr>
      <w:r w:rsidRPr="00D947A1">
        <w:rPr>
          <w:sz w:val="24"/>
          <w:szCs w:val="24"/>
        </w:rPr>
        <w:t>P</w:t>
      </w:r>
      <w:r w:rsidR="00E9095E" w:rsidRPr="00D947A1">
        <w:rPr>
          <w:sz w:val="24"/>
          <w:szCs w:val="24"/>
        </w:rPr>
        <w:t>orlán</w:t>
      </w:r>
      <w:r w:rsidRPr="00D947A1">
        <w:rPr>
          <w:sz w:val="24"/>
          <w:szCs w:val="24"/>
        </w:rPr>
        <w:t xml:space="preserve"> A</w:t>
      </w:r>
      <w:r w:rsidR="00E9095E" w:rsidRPr="00D947A1">
        <w:rPr>
          <w:sz w:val="24"/>
          <w:szCs w:val="24"/>
        </w:rPr>
        <w:t>riza</w:t>
      </w:r>
      <w:r w:rsidRPr="00D947A1">
        <w:rPr>
          <w:sz w:val="24"/>
          <w:szCs w:val="24"/>
        </w:rPr>
        <w:t xml:space="preserve">, </w:t>
      </w:r>
      <w:r w:rsidR="00AD6432" w:rsidRPr="00D947A1">
        <w:rPr>
          <w:sz w:val="24"/>
          <w:szCs w:val="24"/>
        </w:rPr>
        <w:t xml:space="preserve">R.; </w:t>
      </w:r>
      <w:r w:rsidRPr="00D947A1">
        <w:rPr>
          <w:sz w:val="24"/>
          <w:szCs w:val="24"/>
        </w:rPr>
        <w:t>M</w:t>
      </w:r>
      <w:r w:rsidR="00E9095E" w:rsidRPr="00D947A1">
        <w:rPr>
          <w:sz w:val="24"/>
          <w:szCs w:val="24"/>
        </w:rPr>
        <w:t>artín del Pozo</w:t>
      </w:r>
      <w:r w:rsidRPr="00D947A1">
        <w:rPr>
          <w:sz w:val="24"/>
          <w:szCs w:val="24"/>
        </w:rPr>
        <w:t>, R. (</w:t>
      </w:r>
      <w:r w:rsidR="00582629" w:rsidRPr="00D947A1">
        <w:rPr>
          <w:sz w:val="24"/>
          <w:szCs w:val="24"/>
        </w:rPr>
        <w:t>1996</w:t>
      </w:r>
      <w:r w:rsidRPr="00D947A1">
        <w:rPr>
          <w:sz w:val="24"/>
          <w:szCs w:val="24"/>
        </w:rPr>
        <w:t>)</w:t>
      </w:r>
      <w:r w:rsidR="00D947A1" w:rsidRPr="00D947A1">
        <w:rPr>
          <w:sz w:val="24"/>
          <w:szCs w:val="24"/>
        </w:rPr>
        <w:t xml:space="preserve">. </w:t>
      </w:r>
      <w:r w:rsidRPr="00D947A1">
        <w:rPr>
          <w:sz w:val="24"/>
          <w:szCs w:val="24"/>
        </w:rPr>
        <w:t>Ciencia, Profesores y Enseñanza: unas relaciones complejas</w:t>
      </w:r>
      <w:r w:rsidR="00D947A1" w:rsidRPr="00D947A1">
        <w:rPr>
          <w:sz w:val="24"/>
          <w:szCs w:val="24"/>
        </w:rPr>
        <w:t>.</w:t>
      </w:r>
      <w:r w:rsidRPr="00D947A1">
        <w:rPr>
          <w:sz w:val="24"/>
          <w:szCs w:val="24"/>
        </w:rPr>
        <w:t xml:space="preserve"> </w:t>
      </w:r>
      <w:r w:rsidRPr="00D947A1">
        <w:rPr>
          <w:i/>
          <w:sz w:val="24"/>
          <w:szCs w:val="24"/>
        </w:rPr>
        <w:t>Rev. A</w:t>
      </w:r>
      <w:r w:rsidR="005D1FEA" w:rsidRPr="00D947A1">
        <w:rPr>
          <w:i/>
          <w:sz w:val="24"/>
          <w:szCs w:val="24"/>
        </w:rPr>
        <w:t>lambique</w:t>
      </w:r>
      <w:r w:rsidRPr="00D947A1">
        <w:rPr>
          <w:sz w:val="24"/>
          <w:szCs w:val="24"/>
        </w:rPr>
        <w:t xml:space="preserve"> </w:t>
      </w:r>
      <w:proofErr w:type="spellStart"/>
      <w:r w:rsidRPr="00D947A1">
        <w:rPr>
          <w:sz w:val="24"/>
          <w:szCs w:val="24"/>
        </w:rPr>
        <w:t>nº</w:t>
      </w:r>
      <w:proofErr w:type="spellEnd"/>
      <w:r w:rsidRPr="00D947A1">
        <w:rPr>
          <w:sz w:val="24"/>
          <w:szCs w:val="24"/>
        </w:rPr>
        <w:t xml:space="preserve"> 8.</w:t>
      </w:r>
    </w:p>
    <w:p w14:paraId="1A025998" w14:textId="1B571CF8" w:rsidR="00AD6432" w:rsidRPr="00D947A1" w:rsidRDefault="00AD6432" w:rsidP="00707B23">
      <w:pPr>
        <w:pStyle w:val="Sinespaciado"/>
        <w:spacing w:line="360" w:lineRule="auto"/>
        <w:ind w:left="709" w:hanging="709"/>
        <w:jc w:val="both"/>
        <w:rPr>
          <w:sz w:val="24"/>
          <w:szCs w:val="24"/>
        </w:rPr>
      </w:pPr>
      <w:r w:rsidRPr="00D947A1">
        <w:rPr>
          <w:rFonts w:eastAsiaTheme="minorHAnsi"/>
          <w:sz w:val="24"/>
          <w:szCs w:val="24"/>
          <w:lang w:val="es-ES_tradnl" w:eastAsia="en-US"/>
        </w:rPr>
        <w:t>P</w:t>
      </w:r>
      <w:r w:rsidR="00E9095E" w:rsidRPr="00D947A1">
        <w:rPr>
          <w:rFonts w:eastAsiaTheme="minorHAnsi"/>
          <w:sz w:val="24"/>
          <w:szCs w:val="24"/>
          <w:lang w:val="es-ES_tradnl" w:eastAsia="en-US"/>
        </w:rPr>
        <w:t>orlán</w:t>
      </w:r>
      <w:r w:rsidRPr="00D947A1">
        <w:rPr>
          <w:rFonts w:eastAsiaTheme="minorHAnsi"/>
          <w:sz w:val="24"/>
          <w:szCs w:val="24"/>
          <w:lang w:val="es-ES_tradnl" w:eastAsia="en-US"/>
        </w:rPr>
        <w:t xml:space="preserve">, </w:t>
      </w:r>
      <w:proofErr w:type="gramStart"/>
      <w:r w:rsidRPr="00D947A1">
        <w:rPr>
          <w:rFonts w:eastAsiaTheme="minorHAnsi"/>
          <w:sz w:val="24"/>
          <w:szCs w:val="24"/>
          <w:lang w:val="es-ES_tradnl" w:eastAsia="en-US"/>
        </w:rPr>
        <w:t>R.(</w:t>
      </w:r>
      <w:proofErr w:type="gramEnd"/>
      <w:r w:rsidRPr="00D947A1">
        <w:rPr>
          <w:rFonts w:eastAsiaTheme="minorHAnsi"/>
          <w:sz w:val="24"/>
          <w:szCs w:val="24"/>
          <w:lang w:val="es-ES_tradnl" w:eastAsia="en-US"/>
        </w:rPr>
        <w:t xml:space="preserve">1998): Conocimiento profesional y epistemología de los profesores II: estudios empíricos y conclusiones. </w:t>
      </w:r>
      <w:r w:rsidRPr="00D947A1">
        <w:rPr>
          <w:rFonts w:eastAsiaTheme="minorHAnsi"/>
          <w:i/>
          <w:sz w:val="24"/>
          <w:szCs w:val="24"/>
          <w:lang w:val="es-ES_tradnl" w:eastAsia="en-US"/>
        </w:rPr>
        <w:t>Enseñanza de las Ciencias</w:t>
      </w:r>
      <w:r w:rsidRPr="00D947A1">
        <w:rPr>
          <w:rFonts w:eastAsiaTheme="minorHAnsi"/>
          <w:sz w:val="24"/>
          <w:szCs w:val="24"/>
          <w:lang w:val="es-ES_tradnl" w:eastAsia="en-US"/>
        </w:rPr>
        <w:t xml:space="preserve"> 16(2), pp. 271-288.</w:t>
      </w:r>
    </w:p>
    <w:p w14:paraId="6733D4A4" w14:textId="0F63C91A" w:rsidR="001473BE" w:rsidRPr="00D947A1" w:rsidRDefault="001473BE" w:rsidP="00707B23">
      <w:pPr>
        <w:pStyle w:val="Sinespaciado"/>
        <w:spacing w:line="360" w:lineRule="auto"/>
        <w:ind w:left="709" w:hanging="709"/>
        <w:jc w:val="both"/>
        <w:rPr>
          <w:sz w:val="24"/>
          <w:szCs w:val="24"/>
          <w:lang w:val="es-AR"/>
        </w:rPr>
      </w:pPr>
      <w:proofErr w:type="spellStart"/>
      <w:r w:rsidRPr="00D947A1">
        <w:rPr>
          <w:sz w:val="24"/>
          <w:szCs w:val="24"/>
        </w:rPr>
        <w:t>S</w:t>
      </w:r>
      <w:r w:rsidR="00E9095E" w:rsidRPr="00D947A1">
        <w:rPr>
          <w:sz w:val="24"/>
          <w:szCs w:val="24"/>
        </w:rPr>
        <w:t>anmart</w:t>
      </w:r>
      <w:r w:rsidRPr="00D947A1">
        <w:rPr>
          <w:sz w:val="24"/>
          <w:szCs w:val="24"/>
        </w:rPr>
        <w:t>I</w:t>
      </w:r>
      <w:proofErr w:type="spellEnd"/>
      <w:r w:rsidRPr="00D947A1">
        <w:rPr>
          <w:sz w:val="24"/>
          <w:szCs w:val="24"/>
        </w:rPr>
        <w:t>, N</w:t>
      </w:r>
      <w:r w:rsidR="00D947A1" w:rsidRPr="00D947A1">
        <w:rPr>
          <w:sz w:val="24"/>
          <w:szCs w:val="24"/>
        </w:rPr>
        <w:t>.;</w:t>
      </w:r>
      <w:r w:rsidRPr="00D947A1">
        <w:rPr>
          <w:sz w:val="24"/>
          <w:szCs w:val="24"/>
        </w:rPr>
        <w:t xml:space="preserve"> </w:t>
      </w:r>
      <w:proofErr w:type="spellStart"/>
      <w:r w:rsidRPr="00D947A1">
        <w:rPr>
          <w:sz w:val="24"/>
          <w:szCs w:val="24"/>
        </w:rPr>
        <w:t>T</w:t>
      </w:r>
      <w:r w:rsidR="00E9095E" w:rsidRPr="00D947A1">
        <w:rPr>
          <w:sz w:val="24"/>
          <w:szCs w:val="24"/>
        </w:rPr>
        <w:t>arin</w:t>
      </w:r>
      <w:proofErr w:type="spellEnd"/>
      <w:r w:rsidRPr="00D947A1">
        <w:rPr>
          <w:sz w:val="24"/>
          <w:szCs w:val="24"/>
        </w:rPr>
        <w:t xml:space="preserve">, R. (1999). Valores y actitudes: ¿Se puede aprender ciencias sin </w:t>
      </w:r>
      <w:proofErr w:type="gramStart"/>
      <w:r w:rsidRPr="00D947A1">
        <w:rPr>
          <w:sz w:val="24"/>
          <w:szCs w:val="24"/>
        </w:rPr>
        <w:t>ellos?.</w:t>
      </w:r>
      <w:proofErr w:type="gramEnd"/>
      <w:r w:rsidRPr="00D947A1">
        <w:rPr>
          <w:sz w:val="24"/>
          <w:szCs w:val="24"/>
        </w:rPr>
        <w:t xml:space="preserve"> </w:t>
      </w:r>
      <w:r w:rsidRPr="00D947A1">
        <w:rPr>
          <w:i/>
          <w:sz w:val="24"/>
          <w:szCs w:val="24"/>
          <w:lang w:val="es-AR"/>
        </w:rPr>
        <w:t>Alambique</w:t>
      </w:r>
      <w:r w:rsidRPr="00D947A1">
        <w:rPr>
          <w:sz w:val="24"/>
          <w:szCs w:val="24"/>
          <w:lang w:val="es-AR"/>
        </w:rPr>
        <w:t xml:space="preserve">, </w:t>
      </w:r>
      <w:proofErr w:type="spellStart"/>
      <w:r w:rsidRPr="00D947A1">
        <w:rPr>
          <w:sz w:val="24"/>
          <w:szCs w:val="24"/>
          <w:lang w:val="es-AR"/>
        </w:rPr>
        <w:t>nº</w:t>
      </w:r>
      <w:proofErr w:type="spellEnd"/>
      <w:r w:rsidRPr="00D947A1">
        <w:rPr>
          <w:sz w:val="24"/>
          <w:szCs w:val="24"/>
          <w:lang w:val="es-AR"/>
        </w:rPr>
        <w:t xml:space="preserve"> 22, pp. 55-65. </w:t>
      </w:r>
    </w:p>
    <w:p w14:paraId="4A71744D" w14:textId="1DAAC23D" w:rsidR="008E5F62" w:rsidRPr="00D947A1" w:rsidRDefault="008E5F62" w:rsidP="00707B23">
      <w:pPr>
        <w:autoSpaceDE w:val="0"/>
        <w:autoSpaceDN w:val="0"/>
        <w:adjustRightInd w:val="0"/>
        <w:spacing w:line="360" w:lineRule="auto"/>
        <w:ind w:left="709" w:hanging="709"/>
        <w:jc w:val="both"/>
        <w:rPr>
          <w:rFonts w:eastAsiaTheme="minorHAnsi"/>
          <w:sz w:val="24"/>
          <w:szCs w:val="24"/>
          <w:lang w:val="es-ES_tradnl" w:eastAsia="en-US"/>
        </w:rPr>
      </w:pPr>
      <w:r w:rsidRPr="00D947A1">
        <w:rPr>
          <w:rFonts w:eastAsiaTheme="minorHAnsi"/>
          <w:sz w:val="24"/>
          <w:szCs w:val="24"/>
          <w:lang w:eastAsia="en-US"/>
        </w:rPr>
        <w:t>S</w:t>
      </w:r>
      <w:r w:rsidR="00E9095E" w:rsidRPr="00D947A1">
        <w:rPr>
          <w:rFonts w:eastAsiaTheme="minorHAnsi"/>
          <w:sz w:val="24"/>
          <w:szCs w:val="24"/>
          <w:lang w:eastAsia="en-US"/>
        </w:rPr>
        <w:t>olbes</w:t>
      </w:r>
      <w:r w:rsidRPr="00D947A1">
        <w:rPr>
          <w:rFonts w:eastAsiaTheme="minorHAnsi"/>
          <w:sz w:val="24"/>
          <w:szCs w:val="24"/>
          <w:lang w:eastAsia="en-US"/>
        </w:rPr>
        <w:t>, J. y V</w:t>
      </w:r>
      <w:r w:rsidR="00E9095E" w:rsidRPr="00D947A1">
        <w:rPr>
          <w:rFonts w:eastAsiaTheme="minorHAnsi"/>
          <w:sz w:val="24"/>
          <w:szCs w:val="24"/>
          <w:lang w:eastAsia="en-US"/>
        </w:rPr>
        <w:t>ilches</w:t>
      </w:r>
      <w:r w:rsidRPr="00D947A1">
        <w:rPr>
          <w:rFonts w:eastAsiaTheme="minorHAnsi"/>
          <w:sz w:val="24"/>
          <w:szCs w:val="24"/>
          <w:lang w:eastAsia="en-US"/>
        </w:rPr>
        <w:t xml:space="preserve">, A. (1989). </w:t>
      </w:r>
      <w:r w:rsidRPr="00D947A1">
        <w:rPr>
          <w:rFonts w:eastAsiaTheme="minorHAnsi"/>
          <w:sz w:val="24"/>
          <w:szCs w:val="24"/>
          <w:lang w:val="es-ES_tradnl" w:eastAsia="en-US"/>
        </w:rPr>
        <w:t xml:space="preserve">Interacciones ciencia/técnica/sociedad: un instrumento de </w:t>
      </w:r>
      <w:proofErr w:type="spellStart"/>
      <w:r w:rsidRPr="00D947A1">
        <w:rPr>
          <w:rFonts w:eastAsiaTheme="minorHAnsi"/>
          <w:sz w:val="24"/>
          <w:szCs w:val="24"/>
          <w:lang w:val="es-ES_tradnl" w:eastAsia="en-US"/>
        </w:rPr>
        <w:t>cambioactitudinal</w:t>
      </w:r>
      <w:proofErr w:type="spellEnd"/>
      <w:r w:rsidRPr="00D947A1">
        <w:rPr>
          <w:rFonts w:eastAsiaTheme="minorHAnsi"/>
          <w:i/>
          <w:iCs/>
          <w:sz w:val="24"/>
          <w:szCs w:val="24"/>
          <w:lang w:val="es-ES_tradnl" w:eastAsia="en-US"/>
        </w:rPr>
        <w:t xml:space="preserve">. Enseñanza de las Ciencias, 7, </w:t>
      </w:r>
      <w:r w:rsidRPr="00D947A1">
        <w:rPr>
          <w:rFonts w:eastAsiaTheme="minorHAnsi"/>
          <w:sz w:val="24"/>
          <w:szCs w:val="24"/>
          <w:lang w:val="es-ES_tradnl" w:eastAsia="en-US"/>
        </w:rPr>
        <w:t>14-20.</w:t>
      </w:r>
    </w:p>
    <w:p w14:paraId="7D879286" w14:textId="3F0F07A2" w:rsidR="00503DFC" w:rsidRPr="00D947A1" w:rsidRDefault="00503DFC" w:rsidP="00707B23">
      <w:pPr>
        <w:pStyle w:val="Sinespaciado"/>
        <w:spacing w:line="360" w:lineRule="auto"/>
        <w:ind w:left="709" w:hanging="709"/>
        <w:jc w:val="both"/>
        <w:rPr>
          <w:sz w:val="24"/>
          <w:szCs w:val="24"/>
        </w:rPr>
      </w:pPr>
      <w:r w:rsidRPr="00D947A1">
        <w:rPr>
          <w:sz w:val="24"/>
          <w:szCs w:val="24"/>
        </w:rPr>
        <w:t>T</w:t>
      </w:r>
      <w:r w:rsidR="00E9095E" w:rsidRPr="00D947A1">
        <w:rPr>
          <w:sz w:val="24"/>
          <w:szCs w:val="24"/>
        </w:rPr>
        <w:t>homaz</w:t>
      </w:r>
      <w:r w:rsidRPr="00D947A1">
        <w:rPr>
          <w:sz w:val="24"/>
          <w:szCs w:val="24"/>
        </w:rPr>
        <w:t>, M.; C</w:t>
      </w:r>
      <w:r w:rsidR="00E9095E" w:rsidRPr="00D947A1">
        <w:rPr>
          <w:sz w:val="24"/>
          <w:szCs w:val="24"/>
        </w:rPr>
        <w:t>ruz</w:t>
      </w:r>
      <w:r w:rsidRPr="00D947A1">
        <w:rPr>
          <w:sz w:val="24"/>
          <w:szCs w:val="24"/>
        </w:rPr>
        <w:t>, M.</w:t>
      </w:r>
      <w:r w:rsidR="00E9095E" w:rsidRPr="00D947A1">
        <w:rPr>
          <w:sz w:val="24"/>
          <w:szCs w:val="24"/>
        </w:rPr>
        <w:t>;</w:t>
      </w:r>
      <w:r w:rsidRPr="00D947A1">
        <w:rPr>
          <w:sz w:val="24"/>
          <w:szCs w:val="24"/>
        </w:rPr>
        <w:t xml:space="preserve"> </w:t>
      </w:r>
      <w:proofErr w:type="spellStart"/>
      <w:r w:rsidRPr="00D947A1">
        <w:rPr>
          <w:sz w:val="24"/>
          <w:szCs w:val="24"/>
        </w:rPr>
        <w:t>M</w:t>
      </w:r>
      <w:r w:rsidR="00E9095E" w:rsidRPr="00D947A1">
        <w:rPr>
          <w:sz w:val="24"/>
          <w:szCs w:val="24"/>
        </w:rPr>
        <w:t>artins</w:t>
      </w:r>
      <w:proofErr w:type="spellEnd"/>
      <w:r w:rsidRPr="00D947A1">
        <w:rPr>
          <w:sz w:val="24"/>
          <w:szCs w:val="24"/>
        </w:rPr>
        <w:t xml:space="preserve">, </w:t>
      </w:r>
      <w:proofErr w:type="gramStart"/>
      <w:r w:rsidRPr="00D947A1">
        <w:rPr>
          <w:sz w:val="24"/>
          <w:szCs w:val="24"/>
        </w:rPr>
        <w:t>I.</w:t>
      </w:r>
      <w:r w:rsidR="00E9095E" w:rsidRPr="00D947A1">
        <w:rPr>
          <w:sz w:val="24"/>
          <w:szCs w:val="24"/>
        </w:rPr>
        <w:t xml:space="preserve"> ;</w:t>
      </w:r>
      <w:proofErr w:type="gramEnd"/>
      <w:r w:rsidRPr="00D947A1">
        <w:rPr>
          <w:sz w:val="24"/>
          <w:szCs w:val="24"/>
        </w:rPr>
        <w:t xml:space="preserve"> </w:t>
      </w:r>
      <w:proofErr w:type="spellStart"/>
      <w:r w:rsidRPr="00D947A1">
        <w:rPr>
          <w:sz w:val="24"/>
          <w:szCs w:val="24"/>
        </w:rPr>
        <w:t>C</w:t>
      </w:r>
      <w:r w:rsidR="00E9095E" w:rsidRPr="00D947A1">
        <w:rPr>
          <w:sz w:val="24"/>
          <w:szCs w:val="24"/>
        </w:rPr>
        <w:t>achapuz</w:t>
      </w:r>
      <w:proofErr w:type="spellEnd"/>
      <w:r w:rsidR="00E9095E" w:rsidRPr="00D947A1">
        <w:rPr>
          <w:sz w:val="24"/>
          <w:szCs w:val="24"/>
        </w:rPr>
        <w:t>,</w:t>
      </w:r>
      <w:r w:rsidRPr="00D947A1">
        <w:rPr>
          <w:sz w:val="24"/>
          <w:szCs w:val="24"/>
        </w:rPr>
        <w:t xml:space="preserve"> A. (1996)</w:t>
      </w:r>
      <w:r w:rsidR="00D947A1" w:rsidRPr="00D947A1">
        <w:rPr>
          <w:sz w:val="24"/>
          <w:szCs w:val="24"/>
        </w:rPr>
        <w:t xml:space="preserve">. </w:t>
      </w:r>
      <w:r w:rsidRPr="00D947A1">
        <w:rPr>
          <w:sz w:val="24"/>
          <w:szCs w:val="24"/>
        </w:rPr>
        <w:t>Concepciones de futuros profesores del primer ciclo de primaria sobre la naturaleza de la ciencia: Contribuciones de la formación inicial.</w:t>
      </w:r>
      <w:r w:rsidR="00D947A1" w:rsidRPr="00D947A1">
        <w:rPr>
          <w:sz w:val="24"/>
          <w:szCs w:val="24"/>
        </w:rPr>
        <w:t xml:space="preserve"> </w:t>
      </w:r>
      <w:r w:rsidRPr="00D947A1">
        <w:rPr>
          <w:i/>
          <w:sz w:val="24"/>
          <w:szCs w:val="24"/>
        </w:rPr>
        <w:t>Enseñanza de las Ciencias</w:t>
      </w:r>
      <w:r w:rsidRPr="00D947A1">
        <w:rPr>
          <w:sz w:val="24"/>
          <w:szCs w:val="24"/>
        </w:rPr>
        <w:t xml:space="preserve">, 14 (3), pp. 315-322.  </w:t>
      </w:r>
    </w:p>
    <w:p w14:paraId="550D15BD" w14:textId="09E6F35F" w:rsidR="008D3EFA" w:rsidRPr="00D947A1" w:rsidRDefault="00D947A1" w:rsidP="00707B23">
      <w:pPr>
        <w:spacing w:line="360" w:lineRule="auto"/>
        <w:ind w:left="709" w:hanging="709"/>
        <w:rPr>
          <w:sz w:val="24"/>
          <w:szCs w:val="24"/>
        </w:rPr>
      </w:pPr>
      <w:r w:rsidRPr="00D947A1">
        <w:rPr>
          <w:color w:val="222222"/>
          <w:sz w:val="24"/>
          <w:szCs w:val="24"/>
          <w:shd w:val="clear" w:color="auto" w:fill="FFFFFF"/>
        </w:rPr>
        <w:t xml:space="preserve">Vázquez, Á., Acevedo, J. A., </w:t>
      </w:r>
      <w:proofErr w:type="spellStart"/>
      <w:r w:rsidRPr="00D947A1">
        <w:rPr>
          <w:color w:val="222222"/>
          <w:sz w:val="24"/>
          <w:szCs w:val="24"/>
          <w:shd w:val="clear" w:color="auto" w:fill="FFFFFF"/>
        </w:rPr>
        <w:t>Manassero</w:t>
      </w:r>
      <w:proofErr w:type="spellEnd"/>
      <w:r w:rsidRPr="00D947A1">
        <w:rPr>
          <w:color w:val="222222"/>
          <w:sz w:val="24"/>
          <w:szCs w:val="24"/>
          <w:shd w:val="clear" w:color="auto" w:fill="FFFFFF"/>
        </w:rPr>
        <w:t>, M. A., &amp; Acevedo, P. (2001). Cuatro paradigmas básicos sobre la naturaleza de la ciencia. </w:t>
      </w:r>
      <w:r w:rsidRPr="00D947A1">
        <w:rPr>
          <w:i/>
          <w:iCs/>
          <w:color w:val="222222"/>
          <w:sz w:val="24"/>
          <w:szCs w:val="24"/>
          <w:shd w:val="clear" w:color="auto" w:fill="FFFFFF"/>
        </w:rPr>
        <w:t xml:space="preserve">Argumentos de Razón Técnica, </w:t>
      </w:r>
      <w:proofErr w:type="gramStart"/>
      <w:r w:rsidRPr="00D947A1">
        <w:rPr>
          <w:i/>
          <w:iCs/>
          <w:color w:val="222222"/>
          <w:sz w:val="24"/>
          <w:szCs w:val="24"/>
          <w:shd w:val="clear" w:color="auto" w:fill="FFFFFF"/>
        </w:rPr>
        <w:t>2001,(</w:t>
      </w:r>
      <w:proofErr w:type="gramEnd"/>
      <w:r w:rsidRPr="00D947A1">
        <w:rPr>
          <w:i/>
          <w:iCs/>
          <w:color w:val="222222"/>
          <w:sz w:val="24"/>
          <w:szCs w:val="24"/>
          <w:shd w:val="clear" w:color="auto" w:fill="FFFFFF"/>
        </w:rPr>
        <w:t>4): 135-176</w:t>
      </w:r>
      <w:r w:rsidRPr="00D947A1">
        <w:rPr>
          <w:color w:val="222222"/>
          <w:sz w:val="24"/>
          <w:szCs w:val="24"/>
          <w:shd w:val="clear" w:color="auto" w:fill="FFFFFF"/>
        </w:rPr>
        <w:t>.</w:t>
      </w:r>
    </w:p>
    <w:sectPr w:rsidR="008D3EFA" w:rsidRPr="00D947A1" w:rsidSect="00112572">
      <w:headerReference w:type="default" r:id="rId9"/>
      <w:footerReference w:type="default" r:id="rId10"/>
      <w:pgSz w:w="11907" w:h="16839" w:code="9"/>
      <w:pgMar w:top="1417" w:right="1701" w:bottom="851" w:left="1701" w:header="142" w:footer="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E2160F" w14:textId="77777777" w:rsidR="00FC2EEA" w:rsidRDefault="00FC2EEA" w:rsidP="00786875">
      <w:r>
        <w:separator/>
      </w:r>
    </w:p>
  </w:endnote>
  <w:endnote w:type="continuationSeparator" w:id="0">
    <w:p w14:paraId="1A4AAC39" w14:textId="77777777" w:rsidR="00FC2EEA" w:rsidRDefault="00FC2EEA" w:rsidP="0078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679CA" w14:textId="7953F82F" w:rsidR="00C81C85" w:rsidRPr="00195785" w:rsidRDefault="00195785" w:rsidP="00195785">
    <w:pPr>
      <w:pStyle w:val="Piedepgina"/>
      <w:jc w:val="center"/>
      <w:rPr>
        <w:sz w:val="22"/>
        <w:szCs w:val="22"/>
      </w:rPr>
    </w:pPr>
    <w:r w:rsidRPr="00195785">
      <w:rPr>
        <w:rFonts w:ascii="Calibri" w:hAnsi="Calibri" w:cs="Calibri"/>
        <w:b/>
        <w:sz w:val="22"/>
        <w:szCs w:val="22"/>
      </w:rPr>
      <w:t xml:space="preserve">Vol. </w:t>
    </w:r>
    <w:r>
      <w:rPr>
        <w:rFonts w:ascii="Calibri" w:hAnsi="Calibri" w:cs="Calibri"/>
        <w:b/>
        <w:sz w:val="22"/>
        <w:szCs w:val="22"/>
      </w:rPr>
      <w:t>7</w:t>
    </w:r>
    <w:r w:rsidRPr="00195785">
      <w:rPr>
        <w:rFonts w:ascii="Calibri" w:hAnsi="Calibri" w:cs="Calibri"/>
        <w:b/>
        <w:sz w:val="22"/>
        <w:szCs w:val="22"/>
      </w:rPr>
      <w:t>, Núm. 1</w:t>
    </w:r>
    <w:r>
      <w:rPr>
        <w:rFonts w:ascii="Calibri" w:hAnsi="Calibri" w:cs="Calibri"/>
        <w:b/>
        <w:sz w:val="22"/>
        <w:szCs w:val="22"/>
      </w:rPr>
      <w:t>4</w:t>
    </w:r>
    <w:r w:rsidRPr="00195785">
      <w:rPr>
        <w:rFonts w:ascii="Calibri" w:hAnsi="Calibri" w:cs="Calibri"/>
        <w:b/>
        <w:sz w:val="22"/>
        <w:szCs w:val="22"/>
      </w:rPr>
      <w:t xml:space="preserve">                   </w:t>
    </w:r>
    <w:r>
      <w:rPr>
        <w:rFonts w:ascii="Calibri" w:hAnsi="Calibri" w:cs="Calibri"/>
        <w:b/>
        <w:sz w:val="22"/>
        <w:szCs w:val="22"/>
      </w:rPr>
      <w:t xml:space="preserve">Julio – </w:t>
    </w:r>
    <w:proofErr w:type="gramStart"/>
    <w:r>
      <w:rPr>
        <w:rFonts w:ascii="Calibri" w:hAnsi="Calibri" w:cs="Calibri"/>
        <w:b/>
        <w:sz w:val="22"/>
        <w:szCs w:val="22"/>
      </w:rPr>
      <w:t>Diciembre</w:t>
    </w:r>
    <w:proofErr w:type="gramEnd"/>
    <w:r>
      <w:rPr>
        <w:rFonts w:ascii="Calibri" w:hAnsi="Calibri" w:cs="Calibri"/>
        <w:b/>
        <w:sz w:val="22"/>
        <w:szCs w:val="22"/>
      </w:rPr>
      <w:t xml:space="preserve"> 2020</w:t>
    </w:r>
    <w:r w:rsidRPr="00195785">
      <w:rPr>
        <w:rFonts w:ascii="Calibri" w:hAnsi="Calibri" w:cs="Calibri"/>
        <w:b/>
        <w:sz w:val="22"/>
        <w:szCs w:val="22"/>
      </w:rPr>
      <w:t xml:space="preserve">                       CEMYS</w:t>
    </w:r>
  </w:p>
  <w:p w14:paraId="7E2AE9BC" w14:textId="77777777" w:rsidR="00C81C85" w:rsidRDefault="00C81C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B690A" w14:textId="77777777" w:rsidR="00FC2EEA" w:rsidRDefault="00FC2EEA" w:rsidP="00786875">
      <w:r>
        <w:separator/>
      </w:r>
    </w:p>
  </w:footnote>
  <w:footnote w:type="continuationSeparator" w:id="0">
    <w:p w14:paraId="72B1DAEC" w14:textId="77777777" w:rsidR="00FC2EEA" w:rsidRDefault="00FC2EEA" w:rsidP="00786875">
      <w:r>
        <w:continuationSeparator/>
      </w:r>
    </w:p>
  </w:footnote>
  <w:footnote w:id="1">
    <w:p w14:paraId="7DC9659D" w14:textId="77777777" w:rsidR="00C81C85" w:rsidRPr="00096226" w:rsidRDefault="00C81C85" w:rsidP="00851710">
      <w:pPr>
        <w:pStyle w:val="Textonotapie"/>
        <w:jc w:val="both"/>
        <w:rPr>
          <w:lang w:val="es-ES_tradnl"/>
        </w:rPr>
      </w:pPr>
      <w:r w:rsidRPr="00096226">
        <w:rPr>
          <w:rStyle w:val="Refdenotaalpie"/>
          <w:rFonts w:ascii="Times New Roman" w:hAnsi="Times New Roman"/>
          <w:sz w:val="20"/>
        </w:rPr>
        <w:footnoteRef/>
      </w:r>
      <w:r w:rsidRPr="00096226">
        <w:t>En adelante, u</w:t>
      </w:r>
      <w:r w:rsidRPr="00096226">
        <w:rPr>
          <w:lang w:val="es-ES_tradnl"/>
        </w:rPr>
        <w:t xml:space="preserve">utilizaremos el término “creer” para referir tanto a la </w:t>
      </w:r>
      <w:proofErr w:type="gramStart"/>
      <w:r w:rsidRPr="00096226">
        <w:rPr>
          <w:lang w:val="es-ES_tradnl"/>
        </w:rPr>
        <w:t>modalidad  “</w:t>
      </w:r>
      <w:proofErr w:type="gramEnd"/>
      <w:r w:rsidRPr="00096226">
        <w:rPr>
          <w:lang w:val="es-ES_tradnl"/>
        </w:rPr>
        <w:t xml:space="preserve">creo que sí pero no estoy seguro/a” como a la modalidad  “creo que no pero no estoy seguro/a”, según el caso.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DBE3E" w14:textId="701FE09F" w:rsidR="00195785" w:rsidRDefault="00195785">
    <w:pPr>
      <w:pStyle w:val="Encabezado"/>
    </w:pPr>
    <w:r>
      <w:rPr>
        <w:noProof/>
      </w:rPr>
      <w:drawing>
        <wp:inline distT="0" distB="0" distL="0" distR="0" wp14:anchorId="11F938B0" wp14:editId="21007468">
          <wp:extent cx="5200650" cy="703580"/>
          <wp:effectExtent l="0" t="0" r="0" b="127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geHeaderTitleImage_es_ES (1).png"/>
                  <pic:cNvPicPr/>
                </pic:nvPicPr>
                <pic:blipFill>
                  <a:blip r:embed="rId1">
                    <a:extLst>
                      <a:ext uri="{28A0092B-C50C-407E-A947-70E740481C1C}">
                        <a14:useLocalDpi xmlns:a14="http://schemas.microsoft.com/office/drawing/2010/main" val="0"/>
                      </a:ext>
                    </a:extLst>
                  </a:blip>
                  <a:stretch>
                    <a:fillRect/>
                  </a:stretch>
                </pic:blipFill>
                <pic:spPr>
                  <a:xfrm>
                    <a:off x="0" y="0"/>
                    <a:ext cx="5204435" cy="7040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CF765F"/>
    <w:multiLevelType w:val="hybridMultilevel"/>
    <w:tmpl w:val="FCF258B4"/>
    <w:lvl w:ilvl="0" w:tplc="080A000D">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F51B46"/>
    <w:multiLevelType w:val="hybridMultilevel"/>
    <w:tmpl w:val="BD1690E6"/>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 w15:restartNumberingAfterBreak="0">
    <w:nsid w:val="432B043F"/>
    <w:multiLevelType w:val="hybridMultilevel"/>
    <w:tmpl w:val="F5161242"/>
    <w:lvl w:ilvl="0" w:tplc="B2F031DA">
      <w:start w:val="1"/>
      <w:numFmt w:val="decimal"/>
      <w:lvlText w:val="%1."/>
      <w:lvlJc w:val="left"/>
      <w:pPr>
        <w:ind w:left="1080" w:hanging="360"/>
      </w:pPr>
      <w:rPr>
        <w:rFonts w:ascii="Times New Roman" w:hAnsi="Times New Roman" w:hint="default"/>
        <w:b w:val="0"/>
        <w:i w:val="0"/>
        <w:sz w:val="24"/>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 w15:restartNumberingAfterBreak="0">
    <w:nsid w:val="47A53F91"/>
    <w:multiLevelType w:val="hybridMultilevel"/>
    <w:tmpl w:val="BD1690E6"/>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4" w15:restartNumberingAfterBreak="0">
    <w:nsid w:val="50B56550"/>
    <w:multiLevelType w:val="hybridMultilevel"/>
    <w:tmpl w:val="F5161242"/>
    <w:lvl w:ilvl="0" w:tplc="B2F031DA">
      <w:start w:val="1"/>
      <w:numFmt w:val="decimal"/>
      <w:lvlText w:val="%1."/>
      <w:lvlJc w:val="left"/>
      <w:pPr>
        <w:ind w:left="1080" w:hanging="360"/>
      </w:pPr>
      <w:rPr>
        <w:rFonts w:ascii="Times New Roman" w:hAnsi="Times New Roman" w:hint="default"/>
        <w:b w:val="0"/>
        <w:i w:val="0"/>
        <w:sz w:val="24"/>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15:restartNumberingAfterBreak="0">
    <w:nsid w:val="54074C86"/>
    <w:multiLevelType w:val="hybridMultilevel"/>
    <w:tmpl w:val="F5161242"/>
    <w:lvl w:ilvl="0" w:tplc="B2F031DA">
      <w:start w:val="1"/>
      <w:numFmt w:val="decimal"/>
      <w:lvlText w:val="%1."/>
      <w:lvlJc w:val="left"/>
      <w:pPr>
        <w:ind w:left="1080" w:hanging="360"/>
      </w:pPr>
      <w:rPr>
        <w:rFonts w:ascii="Times New Roman" w:hAnsi="Times New Roman" w:hint="default"/>
        <w:b w:val="0"/>
        <w:i w:val="0"/>
        <w:sz w:val="24"/>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6" w15:restartNumberingAfterBreak="0">
    <w:nsid w:val="5FDB2191"/>
    <w:multiLevelType w:val="hybridMultilevel"/>
    <w:tmpl w:val="BD1690E6"/>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15:restartNumberingAfterBreak="0">
    <w:nsid w:val="65C21A59"/>
    <w:multiLevelType w:val="hybridMultilevel"/>
    <w:tmpl w:val="F5161242"/>
    <w:lvl w:ilvl="0" w:tplc="B2F031DA">
      <w:start w:val="1"/>
      <w:numFmt w:val="decimal"/>
      <w:lvlText w:val="%1."/>
      <w:lvlJc w:val="left"/>
      <w:pPr>
        <w:ind w:left="1080" w:hanging="360"/>
      </w:pPr>
      <w:rPr>
        <w:rFonts w:ascii="Times New Roman" w:hAnsi="Times New Roman" w:hint="default"/>
        <w:b w:val="0"/>
        <w:i w:val="0"/>
        <w:sz w:val="24"/>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68DC053F"/>
    <w:multiLevelType w:val="hybridMultilevel"/>
    <w:tmpl w:val="BD1690E6"/>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9" w15:restartNumberingAfterBreak="0">
    <w:nsid w:val="79B30C25"/>
    <w:multiLevelType w:val="hybridMultilevel"/>
    <w:tmpl w:val="3B94F8EE"/>
    <w:lvl w:ilvl="0" w:tplc="B2F031DA">
      <w:start w:val="1"/>
      <w:numFmt w:val="decimal"/>
      <w:lvlText w:val="%1."/>
      <w:lvlJc w:val="left"/>
      <w:pPr>
        <w:tabs>
          <w:tab w:val="num" w:pos="720"/>
        </w:tabs>
        <w:ind w:left="720" w:hanging="360"/>
      </w:pPr>
      <w:rPr>
        <w:rFonts w:ascii="Times New Roman" w:hAnsi="Times New Roman" w:hint="default"/>
        <w:b w:val="0"/>
        <w:i w:val="0"/>
        <w:sz w:val="24"/>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0" w15:restartNumberingAfterBreak="0">
    <w:nsid w:val="7AE57A48"/>
    <w:multiLevelType w:val="hybridMultilevel"/>
    <w:tmpl w:val="E0F6F8D0"/>
    <w:lvl w:ilvl="0" w:tplc="B2F031DA">
      <w:start w:val="1"/>
      <w:numFmt w:val="decimal"/>
      <w:lvlText w:val="%1."/>
      <w:lvlJc w:val="left"/>
      <w:pPr>
        <w:ind w:left="1800" w:hanging="360"/>
      </w:pPr>
      <w:rPr>
        <w:rFonts w:ascii="Times New Roman" w:hAnsi="Times New Roman" w:hint="default"/>
        <w:b w:val="0"/>
        <w:i w:val="0"/>
        <w:sz w:val="24"/>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11" w15:restartNumberingAfterBreak="0">
    <w:nsid w:val="7BAC43C9"/>
    <w:multiLevelType w:val="hybridMultilevel"/>
    <w:tmpl w:val="BD1690E6"/>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15:restartNumberingAfterBreak="0">
    <w:nsid w:val="7DC70BF1"/>
    <w:multiLevelType w:val="hybridMultilevel"/>
    <w:tmpl w:val="F5161242"/>
    <w:lvl w:ilvl="0" w:tplc="B2F031DA">
      <w:start w:val="1"/>
      <w:numFmt w:val="decimal"/>
      <w:lvlText w:val="%1."/>
      <w:lvlJc w:val="left"/>
      <w:pPr>
        <w:ind w:left="1080" w:hanging="360"/>
      </w:pPr>
      <w:rPr>
        <w:rFonts w:ascii="Times New Roman" w:hAnsi="Times New Roman" w:hint="default"/>
        <w:b w:val="0"/>
        <w:i w:val="0"/>
        <w:sz w:val="24"/>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num w:numId="1">
    <w:abstractNumId w:val="0"/>
  </w:num>
  <w:num w:numId="2">
    <w:abstractNumId w:val="6"/>
  </w:num>
  <w:num w:numId="3">
    <w:abstractNumId w:val="3"/>
  </w:num>
  <w:num w:numId="4">
    <w:abstractNumId w:val="8"/>
  </w:num>
  <w:num w:numId="5">
    <w:abstractNumId w:val="1"/>
  </w:num>
  <w:num w:numId="6">
    <w:abstractNumId w:val="11"/>
  </w:num>
  <w:num w:numId="7">
    <w:abstractNumId w:val="9"/>
  </w:num>
  <w:num w:numId="8">
    <w:abstractNumId w:val="5"/>
  </w:num>
  <w:num w:numId="9">
    <w:abstractNumId w:val="4"/>
  </w:num>
  <w:num w:numId="10">
    <w:abstractNumId w:val="2"/>
  </w:num>
  <w:num w:numId="11">
    <w:abstractNumId w:val="1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FE8"/>
    <w:rsid w:val="0000400F"/>
    <w:rsid w:val="00004A1F"/>
    <w:rsid w:val="00016122"/>
    <w:rsid w:val="00020DAA"/>
    <w:rsid w:val="000222DB"/>
    <w:rsid w:val="0002261A"/>
    <w:rsid w:val="00024F2F"/>
    <w:rsid w:val="000267FE"/>
    <w:rsid w:val="00027E4E"/>
    <w:rsid w:val="00031039"/>
    <w:rsid w:val="000414ED"/>
    <w:rsid w:val="00043F8A"/>
    <w:rsid w:val="00045050"/>
    <w:rsid w:val="00046E6B"/>
    <w:rsid w:val="00056AB4"/>
    <w:rsid w:val="0006157F"/>
    <w:rsid w:val="00062D26"/>
    <w:rsid w:val="00062FF0"/>
    <w:rsid w:val="00063AE5"/>
    <w:rsid w:val="00065276"/>
    <w:rsid w:val="000652D1"/>
    <w:rsid w:val="00065317"/>
    <w:rsid w:val="00065823"/>
    <w:rsid w:val="0007078B"/>
    <w:rsid w:val="00072B6C"/>
    <w:rsid w:val="00072BB3"/>
    <w:rsid w:val="0007315D"/>
    <w:rsid w:val="00073CD2"/>
    <w:rsid w:val="00074B1C"/>
    <w:rsid w:val="0007547D"/>
    <w:rsid w:val="00082125"/>
    <w:rsid w:val="000832DB"/>
    <w:rsid w:val="00083BD0"/>
    <w:rsid w:val="00085A68"/>
    <w:rsid w:val="0008690C"/>
    <w:rsid w:val="00087543"/>
    <w:rsid w:val="00090821"/>
    <w:rsid w:val="00096226"/>
    <w:rsid w:val="000970A2"/>
    <w:rsid w:val="000A2A11"/>
    <w:rsid w:val="000A2ABE"/>
    <w:rsid w:val="000A4FDC"/>
    <w:rsid w:val="000B0CDD"/>
    <w:rsid w:val="000B1344"/>
    <w:rsid w:val="000B1E0F"/>
    <w:rsid w:val="000B2C55"/>
    <w:rsid w:val="000B7906"/>
    <w:rsid w:val="000C04E5"/>
    <w:rsid w:val="000C06D2"/>
    <w:rsid w:val="000C0C5E"/>
    <w:rsid w:val="000C1DA4"/>
    <w:rsid w:val="000C29C5"/>
    <w:rsid w:val="000C305F"/>
    <w:rsid w:val="000C47E7"/>
    <w:rsid w:val="000C507F"/>
    <w:rsid w:val="000C5571"/>
    <w:rsid w:val="000C647B"/>
    <w:rsid w:val="000C6602"/>
    <w:rsid w:val="000D1FE4"/>
    <w:rsid w:val="000D2459"/>
    <w:rsid w:val="000D5B32"/>
    <w:rsid w:val="000D6263"/>
    <w:rsid w:val="000D7DC3"/>
    <w:rsid w:val="000E2DBD"/>
    <w:rsid w:val="000E35BD"/>
    <w:rsid w:val="000E558D"/>
    <w:rsid w:val="000F0754"/>
    <w:rsid w:val="000F373D"/>
    <w:rsid w:val="000F4068"/>
    <w:rsid w:val="0010189B"/>
    <w:rsid w:val="00103743"/>
    <w:rsid w:val="001040D8"/>
    <w:rsid w:val="00105C9A"/>
    <w:rsid w:val="00112572"/>
    <w:rsid w:val="001125CF"/>
    <w:rsid w:val="001176CF"/>
    <w:rsid w:val="001217D9"/>
    <w:rsid w:val="00122A22"/>
    <w:rsid w:val="00126C02"/>
    <w:rsid w:val="00127466"/>
    <w:rsid w:val="00131B19"/>
    <w:rsid w:val="00134F59"/>
    <w:rsid w:val="001365CB"/>
    <w:rsid w:val="00141AD4"/>
    <w:rsid w:val="0014524B"/>
    <w:rsid w:val="00146B6F"/>
    <w:rsid w:val="00146FB1"/>
    <w:rsid w:val="001473BE"/>
    <w:rsid w:val="00152F7A"/>
    <w:rsid w:val="00154106"/>
    <w:rsid w:val="00154DD0"/>
    <w:rsid w:val="001559ED"/>
    <w:rsid w:val="00156373"/>
    <w:rsid w:val="00157ADF"/>
    <w:rsid w:val="00160603"/>
    <w:rsid w:val="00160A3E"/>
    <w:rsid w:val="001639F0"/>
    <w:rsid w:val="00164864"/>
    <w:rsid w:val="0016616F"/>
    <w:rsid w:val="00166A01"/>
    <w:rsid w:val="00166BE9"/>
    <w:rsid w:val="00170AAD"/>
    <w:rsid w:val="00172255"/>
    <w:rsid w:val="001734A3"/>
    <w:rsid w:val="001748D6"/>
    <w:rsid w:val="001753CD"/>
    <w:rsid w:val="00175538"/>
    <w:rsid w:val="001810AB"/>
    <w:rsid w:val="00183F24"/>
    <w:rsid w:val="001853E8"/>
    <w:rsid w:val="00190323"/>
    <w:rsid w:val="001909CE"/>
    <w:rsid w:val="00190B63"/>
    <w:rsid w:val="00194E17"/>
    <w:rsid w:val="00195785"/>
    <w:rsid w:val="001970EB"/>
    <w:rsid w:val="001A0D87"/>
    <w:rsid w:val="001A1D27"/>
    <w:rsid w:val="001A4638"/>
    <w:rsid w:val="001A5FA4"/>
    <w:rsid w:val="001B0243"/>
    <w:rsid w:val="001B6C01"/>
    <w:rsid w:val="001B72C8"/>
    <w:rsid w:val="001B78AB"/>
    <w:rsid w:val="001C0211"/>
    <w:rsid w:val="001C23EB"/>
    <w:rsid w:val="001C2EF8"/>
    <w:rsid w:val="001C618E"/>
    <w:rsid w:val="001C66D2"/>
    <w:rsid w:val="001C6D9B"/>
    <w:rsid w:val="001D0D4F"/>
    <w:rsid w:val="001D42B5"/>
    <w:rsid w:val="001D7ADF"/>
    <w:rsid w:val="001E0413"/>
    <w:rsid w:val="001E1095"/>
    <w:rsid w:val="001E1919"/>
    <w:rsid w:val="001E4BA2"/>
    <w:rsid w:val="001E74F0"/>
    <w:rsid w:val="001E7A96"/>
    <w:rsid w:val="001F1D3C"/>
    <w:rsid w:val="001F3565"/>
    <w:rsid w:val="001F40E9"/>
    <w:rsid w:val="001F5028"/>
    <w:rsid w:val="001F72B9"/>
    <w:rsid w:val="001F7EC5"/>
    <w:rsid w:val="00200488"/>
    <w:rsid w:val="00203277"/>
    <w:rsid w:val="0020777A"/>
    <w:rsid w:val="00210E1F"/>
    <w:rsid w:val="00211450"/>
    <w:rsid w:val="00212408"/>
    <w:rsid w:val="00215B3E"/>
    <w:rsid w:val="00216437"/>
    <w:rsid w:val="0021701A"/>
    <w:rsid w:val="002209AF"/>
    <w:rsid w:val="00221400"/>
    <w:rsid w:val="0022222A"/>
    <w:rsid w:val="00225DDE"/>
    <w:rsid w:val="00226C2F"/>
    <w:rsid w:val="00227938"/>
    <w:rsid w:val="00231E9F"/>
    <w:rsid w:val="00233194"/>
    <w:rsid w:val="0023480E"/>
    <w:rsid w:val="002447AC"/>
    <w:rsid w:val="00244AF1"/>
    <w:rsid w:val="00245784"/>
    <w:rsid w:val="00246A6A"/>
    <w:rsid w:val="00247346"/>
    <w:rsid w:val="00247389"/>
    <w:rsid w:val="00247D91"/>
    <w:rsid w:val="00251A40"/>
    <w:rsid w:val="00252AC6"/>
    <w:rsid w:val="00252EB5"/>
    <w:rsid w:val="00253491"/>
    <w:rsid w:val="00260156"/>
    <w:rsid w:val="0026043A"/>
    <w:rsid w:val="00260867"/>
    <w:rsid w:val="00261A9B"/>
    <w:rsid w:val="0026251D"/>
    <w:rsid w:val="00266904"/>
    <w:rsid w:val="0027152D"/>
    <w:rsid w:val="00276321"/>
    <w:rsid w:val="00276C60"/>
    <w:rsid w:val="00280CB8"/>
    <w:rsid w:val="00285A8C"/>
    <w:rsid w:val="00290714"/>
    <w:rsid w:val="00294BF4"/>
    <w:rsid w:val="0029548E"/>
    <w:rsid w:val="00296220"/>
    <w:rsid w:val="00296581"/>
    <w:rsid w:val="002968C3"/>
    <w:rsid w:val="002A0971"/>
    <w:rsid w:val="002A13D5"/>
    <w:rsid w:val="002A17A3"/>
    <w:rsid w:val="002A1BDE"/>
    <w:rsid w:val="002A1DB9"/>
    <w:rsid w:val="002A2BC8"/>
    <w:rsid w:val="002A3665"/>
    <w:rsid w:val="002A4955"/>
    <w:rsid w:val="002A598C"/>
    <w:rsid w:val="002A78C5"/>
    <w:rsid w:val="002B100C"/>
    <w:rsid w:val="002B1B66"/>
    <w:rsid w:val="002B487D"/>
    <w:rsid w:val="002B52E5"/>
    <w:rsid w:val="002C176F"/>
    <w:rsid w:val="002C23A3"/>
    <w:rsid w:val="002C31D5"/>
    <w:rsid w:val="002C3A68"/>
    <w:rsid w:val="002D0ABB"/>
    <w:rsid w:val="002D21F1"/>
    <w:rsid w:val="002D2675"/>
    <w:rsid w:val="002D4D07"/>
    <w:rsid w:val="002D66D5"/>
    <w:rsid w:val="002E07AC"/>
    <w:rsid w:val="002E141E"/>
    <w:rsid w:val="002E22D5"/>
    <w:rsid w:val="002E233D"/>
    <w:rsid w:val="002E44C3"/>
    <w:rsid w:val="002E5233"/>
    <w:rsid w:val="002F135E"/>
    <w:rsid w:val="002F3522"/>
    <w:rsid w:val="002F602F"/>
    <w:rsid w:val="002F640A"/>
    <w:rsid w:val="002F6937"/>
    <w:rsid w:val="00304431"/>
    <w:rsid w:val="0030783C"/>
    <w:rsid w:val="003107ED"/>
    <w:rsid w:val="00310F46"/>
    <w:rsid w:val="00311AE1"/>
    <w:rsid w:val="00314096"/>
    <w:rsid w:val="00314363"/>
    <w:rsid w:val="003146DB"/>
    <w:rsid w:val="0031514A"/>
    <w:rsid w:val="00321959"/>
    <w:rsid w:val="00321B93"/>
    <w:rsid w:val="003227B2"/>
    <w:rsid w:val="00325A91"/>
    <w:rsid w:val="00327B39"/>
    <w:rsid w:val="003325C6"/>
    <w:rsid w:val="0033280B"/>
    <w:rsid w:val="00333A57"/>
    <w:rsid w:val="0033486B"/>
    <w:rsid w:val="00336411"/>
    <w:rsid w:val="003400CC"/>
    <w:rsid w:val="00341CC9"/>
    <w:rsid w:val="00342A6C"/>
    <w:rsid w:val="00346FDA"/>
    <w:rsid w:val="00354AAF"/>
    <w:rsid w:val="00355F88"/>
    <w:rsid w:val="00356F64"/>
    <w:rsid w:val="00361E4F"/>
    <w:rsid w:val="00362DC0"/>
    <w:rsid w:val="00362ED7"/>
    <w:rsid w:val="00363983"/>
    <w:rsid w:val="00364485"/>
    <w:rsid w:val="00364E10"/>
    <w:rsid w:val="0036735B"/>
    <w:rsid w:val="00370FAB"/>
    <w:rsid w:val="003722A9"/>
    <w:rsid w:val="003727D3"/>
    <w:rsid w:val="00372BDF"/>
    <w:rsid w:val="003738A5"/>
    <w:rsid w:val="00374461"/>
    <w:rsid w:val="00374DCC"/>
    <w:rsid w:val="00375822"/>
    <w:rsid w:val="00375BA0"/>
    <w:rsid w:val="0038057F"/>
    <w:rsid w:val="0038067B"/>
    <w:rsid w:val="003909A5"/>
    <w:rsid w:val="003910FE"/>
    <w:rsid w:val="00391574"/>
    <w:rsid w:val="00395B58"/>
    <w:rsid w:val="00397E63"/>
    <w:rsid w:val="003A6F85"/>
    <w:rsid w:val="003B30C1"/>
    <w:rsid w:val="003C0928"/>
    <w:rsid w:val="003C170B"/>
    <w:rsid w:val="003C3F58"/>
    <w:rsid w:val="003C4869"/>
    <w:rsid w:val="003C4E21"/>
    <w:rsid w:val="003C557B"/>
    <w:rsid w:val="003D2E14"/>
    <w:rsid w:val="003D2FCD"/>
    <w:rsid w:val="003D4961"/>
    <w:rsid w:val="003D57F7"/>
    <w:rsid w:val="003E0786"/>
    <w:rsid w:val="003E5372"/>
    <w:rsid w:val="003E6CBA"/>
    <w:rsid w:val="003F371C"/>
    <w:rsid w:val="004002A7"/>
    <w:rsid w:val="00402745"/>
    <w:rsid w:val="00403919"/>
    <w:rsid w:val="004040B6"/>
    <w:rsid w:val="00405143"/>
    <w:rsid w:val="00405D8E"/>
    <w:rsid w:val="004067E7"/>
    <w:rsid w:val="00406B97"/>
    <w:rsid w:val="00407579"/>
    <w:rsid w:val="0041010A"/>
    <w:rsid w:val="00411D92"/>
    <w:rsid w:val="0041217E"/>
    <w:rsid w:val="00414FE8"/>
    <w:rsid w:val="0041572F"/>
    <w:rsid w:val="00415A68"/>
    <w:rsid w:val="0042160A"/>
    <w:rsid w:val="004217B1"/>
    <w:rsid w:val="00423679"/>
    <w:rsid w:val="004255AC"/>
    <w:rsid w:val="0042656B"/>
    <w:rsid w:val="0043756C"/>
    <w:rsid w:val="004403D5"/>
    <w:rsid w:val="00441ABE"/>
    <w:rsid w:val="00443C63"/>
    <w:rsid w:val="00444399"/>
    <w:rsid w:val="004504C9"/>
    <w:rsid w:val="004515CD"/>
    <w:rsid w:val="00452DC9"/>
    <w:rsid w:val="00453AD9"/>
    <w:rsid w:val="00454E8D"/>
    <w:rsid w:val="00455CD5"/>
    <w:rsid w:val="0046044E"/>
    <w:rsid w:val="0046220C"/>
    <w:rsid w:val="004623BA"/>
    <w:rsid w:val="00462F3C"/>
    <w:rsid w:val="004635F0"/>
    <w:rsid w:val="0046370F"/>
    <w:rsid w:val="00464A01"/>
    <w:rsid w:val="004655EF"/>
    <w:rsid w:val="0047652C"/>
    <w:rsid w:val="00476EEE"/>
    <w:rsid w:val="004779CF"/>
    <w:rsid w:val="00480958"/>
    <w:rsid w:val="004815AD"/>
    <w:rsid w:val="004862A0"/>
    <w:rsid w:val="00490A16"/>
    <w:rsid w:val="00492ADB"/>
    <w:rsid w:val="00493CDC"/>
    <w:rsid w:val="00493E61"/>
    <w:rsid w:val="004A48E9"/>
    <w:rsid w:val="004A6FDE"/>
    <w:rsid w:val="004B32AC"/>
    <w:rsid w:val="004B6642"/>
    <w:rsid w:val="004C2F8C"/>
    <w:rsid w:val="004C7327"/>
    <w:rsid w:val="004D232C"/>
    <w:rsid w:val="004D3A2A"/>
    <w:rsid w:val="004D4D53"/>
    <w:rsid w:val="004D5D99"/>
    <w:rsid w:val="004E0C1B"/>
    <w:rsid w:val="004E2302"/>
    <w:rsid w:val="004F2040"/>
    <w:rsid w:val="004F3F1D"/>
    <w:rsid w:val="004F569A"/>
    <w:rsid w:val="00503DFC"/>
    <w:rsid w:val="00505082"/>
    <w:rsid w:val="00505398"/>
    <w:rsid w:val="005053DE"/>
    <w:rsid w:val="00505557"/>
    <w:rsid w:val="0050591A"/>
    <w:rsid w:val="00512195"/>
    <w:rsid w:val="0051354E"/>
    <w:rsid w:val="00515C81"/>
    <w:rsid w:val="00515F83"/>
    <w:rsid w:val="00516271"/>
    <w:rsid w:val="00517769"/>
    <w:rsid w:val="00520D37"/>
    <w:rsid w:val="00526DD6"/>
    <w:rsid w:val="00530329"/>
    <w:rsid w:val="00531B20"/>
    <w:rsid w:val="00534373"/>
    <w:rsid w:val="00534B98"/>
    <w:rsid w:val="005359FE"/>
    <w:rsid w:val="00535CA9"/>
    <w:rsid w:val="00541B20"/>
    <w:rsid w:val="005435C5"/>
    <w:rsid w:val="00550DED"/>
    <w:rsid w:val="00551EB4"/>
    <w:rsid w:val="00552338"/>
    <w:rsid w:val="0055373B"/>
    <w:rsid w:val="005545B7"/>
    <w:rsid w:val="005549F4"/>
    <w:rsid w:val="00555CDF"/>
    <w:rsid w:val="005561AA"/>
    <w:rsid w:val="0056276D"/>
    <w:rsid w:val="00562D06"/>
    <w:rsid w:val="00562D1F"/>
    <w:rsid w:val="0056394E"/>
    <w:rsid w:val="005644D2"/>
    <w:rsid w:val="005660C8"/>
    <w:rsid w:val="0057008D"/>
    <w:rsid w:val="005757EF"/>
    <w:rsid w:val="00577DF4"/>
    <w:rsid w:val="00582568"/>
    <w:rsid w:val="00582629"/>
    <w:rsid w:val="0058400C"/>
    <w:rsid w:val="00585C0A"/>
    <w:rsid w:val="00590CCE"/>
    <w:rsid w:val="00590D19"/>
    <w:rsid w:val="00594CEA"/>
    <w:rsid w:val="00595DC6"/>
    <w:rsid w:val="005A00DB"/>
    <w:rsid w:val="005A3E54"/>
    <w:rsid w:val="005A42B7"/>
    <w:rsid w:val="005A4616"/>
    <w:rsid w:val="005A5523"/>
    <w:rsid w:val="005A7616"/>
    <w:rsid w:val="005A7671"/>
    <w:rsid w:val="005B12EF"/>
    <w:rsid w:val="005B1FE6"/>
    <w:rsid w:val="005B32EC"/>
    <w:rsid w:val="005B3307"/>
    <w:rsid w:val="005B3F5C"/>
    <w:rsid w:val="005B6240"/>
    <w:rsid w:val="005B6988"/>
    <w:rsid w:val="005B75E0"/>
    <w:rsid w:val="005C00AE"/>
    <w:rsid w:val="005C03CF"/>
    <w:rsid w:val="005C4471"/>
    <w:rsid w:val="005D040E"/>
    <w:rsid w:val="005D1FEA"/>
    <w:rsid w:val="005D3498"/>
    <w:rsid w:val="005D5207"/>
    <w:rsid w:val="005D6229"/>
    <w:rsid w:val="005D7F22"/>
    <w:rsid w:val="005E1D42"/>
    <w:rsid w:val="005E43D4"/>
    <w:rsid w:val="005E4E61"/>
    <w:rsid w:val="005E5405"/>
    <w:rsid w:val="005E59FB"/>
    <w:rsid w:val="005E7B1B"/>
    <w:rsid w:val="005F03ED"/>
    <w:rsid w:val="005F317F"/>
    <w:rsid w:val="005F345B"/>
    <w:rsid w:val="005F3B53"/>
    <w:rsid w:val="005F7A9F"/>
    <w:rsid w:val="0060045C"/>
    <w:rsid w:val="006014A8"/>
    <w:rsid w:val="0060182A"/>
    <w:rsid w:val="00601CAA"/>
    <w:rsid w:val="006020A6"/>
    <w:rsid w:val="006067B1"/>
    <w:rsid w:val="006104E6"/>
    <w:rsid w:val="0061128D"/>
    <w:rsid w:val="00611613"/>
    <w:rsid w:val="006134C4"/>
    <w:rsid w:val="0061377F"/>
    <w:rsid w:val="006156A8"/>
    <w:rsid w:val="0061605F"/>
    <w:rsid w:val="00624756"/>
    <w:rsid w:val="0062644C"/>
    <w:rsid w:val="006312C6"/>
    <w:rsid w:val="00631E62"/>
    <w:rsid w:val="006341CE"/>
    <w:rsid w:val="00635455"/>
    <w:rsid w:val="00637A6B"/>
    <w:rsid w:val="00637D2F"/>
    <w:rsid w:val="006414F3"/>
    <w:rsid w:val="00641D25"/>
    <w:rsid w:val="00642A8E"/>
    <w:rsid w:val="00643113"/>
    <w:rsid w:val="006455AD"/>
    <w:rsid w:val="00647D05"/>
    <w:rsid w:val="0066072A"/>
    <w:rsid w:val="006607BC"/>
    <w:rsid w:val="006616B0"/>
    <w:rsid w:val="0066326C"/>
    <w:rsid w:val="00663C73"/>
    <w:rsid w:val="00666E1C"/>
    <w:rsid w:val="0067439D"/>
    <w:rsid w:val="006745F8"/>
    <w:rsid w:val="0067622D"/>
    <w:rsid w:val="00681AB3"/>
    <w:rsid w:val="0068215F"/>
    <w:rsid w:val="00682BF6"/>
    <w:rsid w:val="00682DFF"/>
    <w:rsid w:val="0068670F"/>
    <w:rsid w:val="00686FD7"/>
    <w:rsid w:val="00687161"/>
    <w:rsid w:val="00690CC2"/>
    <w:rsid w:val="00690FE9"/>
    <w:rsid w:val="00692FB4"/>
    <w:rsid w:val="00693B99"/>
    <w:rsid w:val="00696B93"/>
    <w:rsid w:val="00697958"/>
    <w:rsid w:val="00697E9E"/>
    <w:rsid w:val="006A022C"/>
    <w:rsid w:val="006A1C90"/>
    <w:rsid w:val="006A28E1"/>
    <w:rsid w:val="006A4BED"/>
    <w:rsid w:val="006A57B7"/>
    <w:rsid w:val="006B03AB"/>
    <w:rsid w:val="006B0DCD"/>
    <w:rsid w:val="006C06CE"/>
    <w:rsid w:val="006C3C72"/>
    <w:rsid w:val="006C5D49"/>
    <w:rsid w:val="006C6431"/>
    <w:rsid w:val="006C7940"/>
    <w:rsid w:val="006D0748"/>
    <w:rsid w:val="006D356B"/>
    <w:rsid w:val="006D44ED"/>
    <w:rsid w:val="006E294F"/>
    <w:rsid w:val="006E397C"/>
    <w:rsid w:val="006E4411"/>
    <w:rsid w:val="006E44C9"/>
    <w:rsid w:val="006F143C"/>
    <w:rsid w:val="006F3AB3"/>
    <w:rsid w:val="006F55FA"/>
    <w:rsid w:val="006F573B"/>
    <w:rsid w:val="00700F44"/>
    <w:rsid w:val="00701093"/>
    <w:rsid w:val="00703D7B"/>
    <w:rsid w:val="00704225"/>
    <w:rsid w:val="00704259"/>
    <w:rsid w:val="007054FC"/>
    <w:rsid w:val="00707B23"/>
    <w:rsid w:val="00710DFF"/>
    <w:rsid w:val="00711732"/>
    <w:rsid w:val="007140BD"/>
    <w:rsid w:val="00715152"/>
    <w:rsid w:val="00716871"/>
    <w:rsid w:val="007235BB"/>
    <w:rsid w:val="007257C9"/>
    <w:rsid w:val="00733E1B"/>
    <w:rsid w:val="00734C69"/>
    <w:rsid w:val="00734FEB"/>
    <w:rsid w:val="00735626"/>
    <w:rsid w:val="00740D64"/>
    <w:rsid w:val="007421DA"/>
    <w:rsid w:val="007460E8"/>
    <w:rsid w:val="00747D50"/>
    <w:rsid w:val="00750E48"/>
    <w:rsid w:val="0075294F"/>
    <w:rsid w:val="00753DE8"/>
    <w:rsid w:val="00753FF8"/>
    <w:rsid w:val="0075687F"/>
    <w:rsid w:val="007574BE"/>
    <w:rsid w:val="00761ADB"/>
    <w:rsid w:val="0076295D"/>
    <w:rsid w:val="00765F44"/>
    <w:rsid w:val="00771420"/>
    <w:rsid w:val="0077382B"/>
    <w:rsid w:val="00775993"/>
    <w:rsid w:val="00776B06"/>
    <w:rsid w:val="00777E06"/>
    <w:rsid w:val="007822E4"/>
    <w:rsid w:val="00784871"/>
    <w:rsid w:val="00784EBE"/>
    <w:rsid w:val="00784ECE"/>
    <w:rsid w:val="00785306"/>
    <w:rsid w:val="00786875"/>
    <w:rsid w:val="00786FB4"/>
    <w:rsid w:val="00791973"/>
    <w:rsid w:val="00793907"/>
    <w:rsid w:val="00796DCC"/>
    <w:rsid w:val="007971D4"/>
    <w:rsid w:val="00797966"/>
    <w:rsid w:val="00797970"/>
    <w:rsid w:val="007A08D8"/>
    <w:rsid w:val="007A5DBB"/>
    <w:rsid w:val="007A7E05"/>
    <w:rsid w:val="007B4EA4"/>
    <w:rsid w:val="007B50E9"/>
    <w:rsid w:val="007B6E3B"/>
    <w:rsid w:val="007B776D"/>
    <w:rsid w:val="007B7BCB"/>
    <w:rsid w:val="007C0832"/>
    <w:rsid w:val="007C3C97"/>
    <w:rsid w:val="007C4F44"/>
    <w:rsid w:val="007C5165"/>
    <w:rsid w:val="007D0174"/>
    <w:rsid w:val="007D084A"/>
    <w:rsid w:val="007D5F4C"/>
    <w:rsid w:val="007D62C1"/>
    <w:rsid w:val="007D73A7"/>
    <w:rsid w:val="007D7508"/>
    <w:rsid w:val="007E03F8"/>
    <w:rsid w:val="007E1A6E"/>
    <w:rsid w:val="007E37A7"/>
    <w:rsid w:val="007E4F7C"/>
    <w:rsid w:val="007E554C"/>
    <w:rsid w:val="007E7233"/>
    <w:rsid w:val="007E7235"/>
    <w:rsid w:val="007F29EC"/>
    <w:rsid w:val="007F3071"/>
    <w:rsid w:val="007F31C5"/>
    <w:rsid w:val="007F4453"/>
    <w:rsid w:val="007F4965"/>
    <w:rsid w:val="007F4EE8"/>
    <w:rsid w:val="007F5062"/>
    <w:rsid w:val="00800DA1"/>
    <w:rsid w:val="00802DD2"/>
    <w:rsid w:val="00805865"/>
    <w:rsid w:val="0080789E"/>
    <w:rsid w:val="00811016"/>
    <w:rsid w:val="00812EB4"/>
    <w:rsid w:val="008137C4"/>
    <w:rsid w:val="008168F4"/>
    <w:rsid w:val="00822C63"/>
    <w:rsid w:val="00822DD7"/>
    <w:rsid w:val="008234CE"/>
    <w:rsid w:val="00823EE4"/>
    <w:rsid w:val="00826C4B"/>
    <w:rsid w:val="00832D9C"/>
    <w:rsid w:val="00835930"/>
    <w:rsid w:val="00836EE1"/>
    <w:rsid w:val="008426A9"/>
    <w:rsid w:val="008448D8"/>
    <w:rsid w:val="008477CD"/>
    <w:rsid w:val="00851386"/>
    <w:rsid w:val="00851710"/>
    <w:rsid w:val="00854500"/>
    <w:rsid w:val="0085465E"/>
    <w:rsid w:val="00854A62"/>
    <w:rsid w:val="00854F54"/>
    <w:rsid w:val="008600D2"/>
    <w:rsid w:val="008615FC"/>
    <w:rsid w:val="0086221C"/>
    <w:rsid w:val="00862737"/>
    <w:rsid w:val="008636B3"/>
    <w:rsid w:val="00863761"/>
    <w:rsid w:val="00864857"/>
    <w:rsid w:val="00865863"/>
    <w:rsid w:val="00873415"/>
    <w:rsid w:val="0087359B"/>
    <w:rsid w:val="008737F7"/>
    <w:rsid w:val="00873BF9"/>
    <w:rsid w:val="008801CA"/>
    <w:rsid w:val="00881147"/>
    <w:rsid w:val="008816EB"/>
    <w:rsid w:val="00882C4D"/>
    <w:rsid w:val="008846CA"/>
    <w:rsid w:val="00885E44"/>
    <w:rsid w:val="008874D7"/>
    <w:rsid w:val="00887DAE"/>
    <w:rsid w:val="00890E95"/>
    <w:rsid w:val="00891A68"/>
    <w:rsid w:val="00892A75"/>
    <w:rsid w:val="008936AA"/>
    <w:rsid w:val="0089471F"/>
    <w:rsid w:val="00894B8A"/>
    <w:rsid w:val="008A0CF4"/>
    <w:rsid w:val="008A0F8E"/>
    <w:rsid w:val="008A22FA"/>
    <w:rsid w:val="008A3ECF"/>
    <w:rsid w:val="008A57CF"/>
    <w:rsid w:val="008A774A"/>
    <w:rsid w:val="008B045A"/>
    <w:rsid w:val="008B0CA5"/>
    <w:rsid w:val="008B2181"/>
    <w:rsid w:val="008B4712"/>
    <w:rsid w:val="008B5312"/>
    <w:rsid w:val="008B6D2D"/>
    <w:rsid w:val="008B7DA8"/>
    <w:rsid w:val="008C40F9"/>
    <w:rsid w:val="008C64D0"/>
    <w:rsid w:val="008D0519"/>
    <w:rsid w:val="008D0857"/>
    <w:rsid w:val="008D0FB2"/>
    <w:rsid w:val="008D1C54"/>
    <w:rsid w:val="008D23AB"/>
    <w:rsid w:val="008D3EFA"/>
    <w:rsid w:val="008D67D5"/>
    <w:rsid w:val="008D7A90"/>
    <w:rsid w:val="008E015F"/>
    <w:rsid w:val="008E2628"/>
    <w:rsid w:val="008E3979"/>
    <w:rsid w:val="008E50D9"/>
    <w:rsid w:val="008E5F62"/>
    <w:rsid w:val="008E69E8"/>
    <w:rsid w:val="008F0061"/>
    <w:rsid w:val="008F05A9"/>
    <w:rsid w:val="008F277D"/>
    <w:rsid w:val="008F3AFA"/>
    <w:rsid w:val="008F42EF"/>
    <w:rsid w:val="0090084D"/>
    <w:rsid w:val="00900B9F"/>
    <w:rsid w:val="00901F3D"/>
    <w:rsid w:val="009047CD"/>
    <w:rsid w:val="009057D0"/>
    <w:rsid w:val="009105DF"/>
    <w:rsid w:val="00910EB8"/>
    <w:rsid w:val="00911986"/>
    <w:rsid w:val="009122A4"/>
    <w:rsid w:val="009126D8"/>
    <w:rsid w:val="00912700"/>
    <w:rsid w:val="00913396"/>
    <w:rsid w:val="00914832"/>
    <w:rsid w:val="00917059"/>
    <w:rsid w:val="0092014E"/>
    <w:rsid w:val="009218A0"/>
    <w:rsid w:val="009223E7"/>
    <w:rsid w:val="009239E5"/>
    <w:rsid w:val="0092695B"/>
    <w:rsid w:val="00927588"/>
    <w:rsid w:val="009311BE"/>
    <w:rsid w:val="00934043"/>
    <w:rsid w:val="0093435C"/>
    <w:rsid w:val="009349A8"/>
    <w:rsid w:val="009362B9"/>
    <w:rsid w:val="009367FC"/>
    <w:rsid w:val="009432DF"/>
    <w:rsid w:val="009437D4"/>
    <w:rsid w:val="00945E03"/>
    <w:rsid w:val="009506F0"/>
    <w:rsid w:val="00952E73"/>
    <w:rsid w:val="0095495C"/>
    <w:rsid w:val="00957AC2"/>
    <w:rsid w:val="00962C8D"/>
    <w:rsid w:val="00964B9C"/>
    <w:rsid w:val="009720CE"/>
    <w:rsid w:val="0097347F"/>
    <w:rsid w:val="00973592"/>
    <w:rsid w:val="0098184B"/>
    <w:rsid w:val="009829CB"/>
    <w:rsid w:val="009840CB"/>
    <w:rsid w:val="0098704D"/>
    <w:rsid w:val="009900A5"/>
    <w:rsid w:val="00991C74"/>
    <w:rsid w:val="00991EC7"/>
    <w:rsid w:val="00993470"/>
    <w:rsid w:val="009936E8"/>
    <w:rsid w:val="00993E8E"/>
    <w:rsid w:val="009A15C1"/>
    <w:rsid w:val="009A45BC"/>
    <w:rsid w:val="009A6B7F"/>
    <w:rsid w:val="009A754C"/>
    <w:rsid w:val="009B0B37"/>
    <w:rsid w:val="009B18E2"/>
    <w:rsid w:val="009B2BE6"/>
    <w:rsid w:val="009B521B"/>
    <w:rsid w:val="009B74D3"/>
    <w:rsid w:val="009C0D2E"/>
    <w:rsid w:val="009C12E9"/>
    <w:rsid w:val="009C1657"/>
    <w:rsid w:val="009C2758"/>
    <w:rsid w:val="009C3401"/>
    <w:rsid w:val="009C6816"/>
    <w:rsid w:val="009D0B82"/>
    <w:rsid w:val="009D1C83"/>
    <w:rsid w:val="009D200C"/>
    <w:rsid w:val="009E0AF6"/>
    <w:rsid w:val="009E1782"/>
    <w:rsid w:val="009E1EC6"/>
    <w:rsid w:val="009E2AFF"/>
    <w:rsid w:val="009E49C1"/>
    <w:rsid w:val="009E766A"/>
    <w:rsid w:val="009F1541"/>
    <w:rsid w:val="009F2286"/>
    <w:rsid w:val="009F61B6"/>
    <w:rsid w:val="00A018EC"/>
    <w:rsid w:val="00A05C8D"/>
    <w:rsid w:val="00A05E4A"/>
    <w:rsid w:val="00A07D12"/>
    <w:rsid w:val="00A07EED"/>
    <w:rsid w:val="00A12447"/>
    <w:rsid w:val="00A13B68"/>
    <w:rsid w:val="00A15B29"/>
    <w:rsid w:val="00A16992"/>
    <w:rsid w:val="00A20D81"/>
    <w:rsid w:val="00A2211A"/>
    <w:rsid w:val="00A22897"/>
    <w:rsid w:val="00A23F11"/>
    <w:rsid w:val="00A246BA"/>
    <w:rsid w:val="00A25EC6"/>
    <w:rsid w:val="00A2620C"/>
    <w:rsid w:val="00A263E0"/>
    <w:rsid w:val="00A322C0"/>
    <w:rsid w:val="00A337E3"/>
    <w:rsid w:val="00A36060"/>
    <w:rsid w:val="00A36E3C"/>
    <w:rsid w:val="00A40EAD"/>
    <w:rsid w:val="00A42740"/>
    <w:rsid w:val="00A447F2"/>
    <w:rsid w:val="00A44B20"/>
    <w:rsid w:val="00A4562A"/>
    <w:rsid w:val="00A470B2"/>
    <w:rsid w:val="00A4738E"/>
    <w:rsid w:val="00A576C1"/>
    <w:rsid w:val="00A606D3"/>
    <w:rsid w:val="00A6195F"/>
    <w:rsid w:val="00A65A17"/>
    <w:rsid w:val="00A67AED"/>
    <w:rsid w:val="00A71261"/>
    <w:rsid w:val="00A716A4"/>
    <w:rsid w:val="00A719E5"/>
    <w:rsid w:val="00A7219D"/>
    <w:rsid w:val="00A73DAD"/>
    <w:rsid w:val="00A749AF"/>
    <w:rsid w:val="00A75658"/>
    <w:rsid w:val="00A80D21"/>
    <w:rsid w:val="00A816DB"/>
    <w:rsid w:val="00A81D5C"/>
    <w:rsid w:val="00A84CFA"/>
    <w:rsid w:val="00A8506D"/>
    <w:rsid w:val="00A943DC"/>
    <w:rsid w:val="00A9478D"/>
    <w:rsid w:val="00A97A93"/>
    <w:rsid w:val="00AA22A6"/>
    <w:rsid w:val="00AA3DE6"/>
    <w:rsid w:val="00AA486E"/>
    <w:rsid w:val="00AA69F7"/>
    <w:rsid w:val="00AA75A7"/>
    <w:rsid w:val="00AA75C9"/>
    <w:rsid w:val="00AA7931"/>
    <w:rsid w:val="00AB1EE8"/>
    <w:rsid w:val="00AB2003"/>
    <w:rsid w:val="00AB292B"/>
    <w:rsid w:val="00AB312B"/>
    <w:rsid w:val="00AB329E"/>
    <w:rsid w:val="00AB35D9"/>
    <w:rsid w:val="00AC07D2"/>
    <w:rsid w:val="00AC0C9E"/>
    <w:rsid w:val="00AC2BA4"/>
    <w:rsid w:val="00AC4750"/>
    <w:rsid w:val="00AC67D3"/>
    <w:rsid w:val="00AD2BCE"/>
    <w:rsid w:val="00AD355E"/>
    <w:rsid w:val="00AD4431"/>
    <w:rsid w:val="00AD6432"/>
    <w:rsid w:val="00AD659C"/>
    <w:rsid w:val="00AD6A1A"/>
    <w:rsid w:val="00AD79D7"/>
    <w:rsid w:val="00AE3084"/>
    <w:rsid w:val="00AE74EB"/>
    <w:rsid w:val="00AF0496"/>
    <w:rsid w:val="00AF2470"/>
    <w:rsid w:val="00AF5368"/>
    <w:rsid w:val="00AF55B8"/>
    <w:rsid w:val="00AF5FFC"/>
    <w:rsid w:val="00AF70B1"/>
    <w:rsid w:val="00AF781C"/>
    <w:rsid w:val="00AF7B6A"/>
    <w:rsid w:val="00B02896"/>
    <w:rsid w:val="00B02C4F"/>
    <w:rsid w:val="00B057BC"/>
    <w:rsid w:val="00B079EB"/>
    <w:rsid w:val="00B11CB6"/>
    <w:rsid w:val="00B13187"/>
    <w:rsid w:val="00B17151"/>
    <w:rsid w:val="00B17C3C"/>
    <w:rsid w:val="00B21E95"/>
    <w:rsid w:val="00B22994"/>
    <w:rsid w:val="00B23240"/>
    <w:rsid w:val="00B2585C"/>
    <w:rsid w:val="00B2661C"/>
    <w:rsid w:val="00B26DCF"/>
    <w:rsid w:val="00B315CC"/>
    <w:rsid w:val="00B32DF3"/>
    <w:rsid w:val="00B3371E"/>
    <w:rsid w:val="00B33EB7"/>
    <w:rsid w:val="00B34733"/>
    <w:rsid w:val="00B355A1"/>
    <w:rsid w:val="00B42047"/>
    <w:rsid w:val="00B442F6"/>
    <w:rsid w:val="00B47037"/>
    <w:rsid w:val="00B50533"/>
    <w:rsid w:val="00B52C87"/>
    <w:rsid w:val="00B534DD"/>
    <w:rsid w:val="00B54281"/>
    <w:rsid w:val="00B646E3"/>
    <w:rsid w:val="00B6775F"/>
    <w:rsid w:val="00B7446C"/>
    <w:rsid w:val="00B7647C"/>
    <w:rsid w:val="00B76915"/>
    <w:rsid w:val="00B8288F"/>
    <w:rsid w:val="00B84364"/>
    <w:rsid w:val="00B8483F"/>
    <w:rsid w:val="00B86121"/>
    <w:rsid w:val="00B91A7D"/>
    <w:rsid w:val="00B91F58"/>
    <w:rsid w:val="00B94839"/>
    <w:rsid w:val="00B95653"/>
    <w:rsid w:val="00B95764"/>
    <w:rsid w:val="00B959ED"/>
    <w:rsid w:val="00BA5CF1"/>
    <w:rsid w:val="00BB00E0"/>
    <w:rsid w:val="00BB1391"/>
    <w:rsid w:val="00BB3FBA"/>
    <w:rsid w:val="00BB5BE9"/>
    <w:rsid w:val="00BC244E"/>
    <w:rsid w:val="00BC2FFD"/>
    <w:rsid w:val="00BD3DC3"/>
    <w:rsid w:val="00BD3F1E"/>
    <w:rsid w:val="00BD447F"/>
    <w:rsid w:val="00BD4B2B"/>
    <w:rsid w:val="00BD4B7D"/>
    <w:rsid w:val="00BD6845"/>
    <w:rsid w:val="00BE37C5"/>
    <w:rsid w:val="00BE53E8"/>
    <w:rsid w:val="00BE55C8"/>
    <w:rsid w:val="00BE5FA4"/>
    <w:rsid w:val="00BE68DE"/>
    <w:rsid w:val="00BF0816"/>
    <w:rsid w:val="00BF1318"/>
    <w:rsid w:val="00BF1F3B"/>
    <w:rsid w:val="00BF57F9"/>
    <w:rsid w:val="00BF6C2A"/>
    <w:rsid w:val="00BF70A3"/>
    <w:rsid w:val="00C00D34"/>
    <w:rsid w:val="00C0290A"/>
    <w:rsid w:val="00C11529"/>
    <w:rsid w:val="00C11EE6"/>
    <w:rsid w:val="00C17BAF"/>
    <w:rsid w:val="00C17E1A"/>
    <w:rsid w:val="00C21C9E"/>
    <w:rsid w:val="00C2586B"/>
    <w:rsid w:val="00C27BBA"/>
    <w:rsid w:val="00C334D4"/>
    <w:rsid w:val="00C34E4B"/>
    <w:rsid w:val="00C35C63"/>
    <w:rsid w:val="00C41913"/>
    <w:rsid w:val="00C471E8"/>
    <w:rsid w:val="00C47BCF"/>
    <w:rsid w:val="00C50166"/>
    <w:rsid w:val="00C5067A"/>
    <w:rsid w:val="00C50E75"/>
    <w:rsid w:val="00C51246"/>
    <w:rsid w:val="00C516FC"/>
    <w:rsid w:val="00C52825"/>
    <w:rsid w:val="00C537E1"/>
    <w:rsid w:val="00C61C36"/>
    <w:rsid w:val="00C64D28"/>
    <w:rsid w:val="00C72093"/>
    <w:rsid w:val="00C72F92"/>
    <w:rsid w:val="00C74029"/>
    <w:rsid w:val="00C75397"/>
    <w:rsid w:val="00C760ED"/>
    <w:rsid w:val="00C81C85"/>
    <w:rsid w:val="00C81CDE"/>
    <w:rsid w:val="00C83E4A"/>
    <w:rsid w:val="00C840E3"/>
    <w:rsid w:val="00C85371"/>
    <w:rsid w:val="00C913B7"/>
    <w:rsid w:val="00C9271F"/>
    <w:rsid w:val="00C93FE5"/>
    <w:rsid w:val="00C97B21"/>
    <w:rsid w:val="00CA0017"/>
    <w:rsid w:val="00CA5760"/>
    <w:rsid w:val="00CA5A30"/>
    <w:rsid w:val="00CA5B8B"/>
    <w:rsid w:val="00CA5E28"/>
    <w:rsid w:val="00CB30C7"/>
    <w:rsid w:val="00CB5E2A"/>
    <w:rsid w:val="00CC44CA"/>
    <w:rsid w:val="00CC5EDD"/>
    <w:rsid w:val="00CD3D16"/>
    <w:rsid w:val="00CD46D6"/>
    <w:rsid w:val="00CD4BE5"/>
    <w:rsid w:val="00CD72C5"/>
    <w:rsid w:val="00CE4415"/>
    <w:rsid w:val="00CE51C3"/>
    <w:rsid w:val="00CF09EA"/>
    <w:rsid w:val="00CF217F"/>
    <w:rsid w:val="00CF4EB6"/>
    <w:rsid w:val="00CF5475"/>
    <w:rsid w:val="00CF5597"/>
    <w:rsid w:val="00D00FCB"/>
    <w:rsid w:val="00D02F0B"/>
    <w:rsid w:val="00D03021"/>
    <w:rsid w:val="00D04CBF"/>
    <w:rsid w:val="00D05A0D"/>
    <w:rsid w:val="00D10B55"/>
    <w:rsid w:val="00D1502E"/>
    <w:rsid w:val="00D15188"/>
    <w:rsid w:val="00D16BA5"/>
    <w:rsid w:val="00D21383"/>
    <w:rsid w:val="00D24310"/>
    <w:rsid w:val="00D2555A"/>
    <w:rsid w:val="00D255B4"/>
    <w:rsid w:val="00D25F00"/>
    <w:rsid w:val="00D26158"/>
    <w:rsid w:val="00D261B9"/>
    <w:rsid w:val="00D30311"/>
    <w:rsid w:val="00D30C0C"/>
    <w:rsid w:val="00D330D1"/>
    <w:rsid w:val="00D35C09"/>
    <w:rsid w:val="00D3716B"/>
    <w:rsid w:val="00D401C5"/>
    <w:rsid w:val="00D43CD4"/>
    <w:rsid w:val="00D44760"/>
    <w:rsid w:val="00D45A22"/>
    <w:rsid w:val="00D463CB"/>
    <w:rsid w:val="00D47087"/>
    <w:rsid w:val="00D4718D"/>
    <w:rsid w:val="00D5518C"/>
    <w:rsid w:val="00D569CC"/>
    <w:rsid w:val="00D56E39"/>
    <w:rsid w:val="00D608F8"/>
    <w:rsid w:val="00D60AC5"/>
    <w:rsid w:val="00D67860"/>
    <w:rsid w:val="00D74FEA"/>
    <w:rsid w:val="00D76B56"/>
    <w:rsid w:val="00D815D8"/>
    <w:rsid w:val="00D8373D"/>
    <w:rsid w:val="00D8533E"/>
    <w:rsid w:val="00D85E95"/>
    <w:rsid w:val="00D86C47"/>
    <w:rsid w:val="00D876EA"/>
    <w:rsid w:val="00D87FD3"/>
    <w:rsid w:val="00D90914"/>
    <w:rsid w:val="00D919D9"/>
    <w:rsid w:val="00D947A1"/>
    <w:rsid w:val="00D94B5D"/>
    <w:rsid w:val="00D9667B"/>
    <w:rsid w:val="00DA0421"/>
    <w:rsid w:val="00DA39BF"/>
    <w:rsid w:val="00DA4451"/>
    <w:rsid w:val="00DA527E"/>
    <w:rsid w:val="00DB040D"/>
    <w:rsid w:val="00DB0723"/>
    <w:rsid w:val="00DB16B0"/>
    <w:rsid w:val="00DB386C"/>
    <w:rsid w:val="00DB620A"/>
    <w:rsid w:val="00DB6CD7"/>
    <w:rsid w:val="00DC2DA7"/>
    <w:rsid w:val="00DC4317"/>
    <w:rsid w:val="00DC4A63"/>
    <w:rsid w:val="00DC5FD5"/>
    <w:rsid w:val="00DC78B7"/>
    <w:rsid w:val="00DD11A3"/>
    <w:rsid w:val="00DD1AB5"/>
    <w:rsid w:val="00DD228C"/>
    <w:rsid w:val="00DD4F0F"/>
    <w:rsid w:val="00DD694B"/>
    <w:rsid w:val="00DE37A1"/>
    <w:rsid w:val="00DE3899"/>
    <w:rsid w:val="00DE396E"/>
    <w:rsid w:val="00DE73E2"/>
    <w:rsid w:val="00DE78B5"/>
    <w:rsid w:val="00DF03D3"/>
    <w:rsid w:val="00DF0BE4"/>
    <w:rsid w:val="00DF7309"/>
    <w:rsid w:val="00DF7D2E"/>
    <w:rsid w:val="00E00E48"/>
    <w:rsid w:val="00E016E1"/>
    <w:rsid w:val="00E06AD1"/>
    <w:rsid w:val="00E125F0"/>
    <w:rsid w:val="00E207C1"/>
    <w:rsid w:val="00E24402"/>
    <w:rsid w:val="00E25BF7"/>
    <w:rsid w:val="00E3295B"/>
    <w:rsid w:val="00E33A59"/>
    <w:rsid w:val="00E35922"/>
    <w:rsid w:val="00E40E0D"/>
    <w:rsid w:val="00E41066"/>
    <w:rsid w:val="00E446B7"/>
    <w:rsid w:val="00E45F91"/>
    <w:rsid w:val="00E529C1"/>
    <w:rsid w:val="00E53638"/>
    <w:rsid w:val="00E56402"/>
    <w:rsid w:val="00E608DA"/>
    <w:rsid w:val="00E6138A"/>
    <w:rsid w:val="00E650DF"/>
    <w:rsid w:val="00E667CB"/>
    <w:rsid w:val="00E668F4"/>
    <w:rsid w:val="00E72184"/>
    <w:rsid w:val="00E7312E"/>
    <w:rsid w:val="00E73A7F"/>
    <w:rsid w:val="00E749A7"/>
    <w:rsid w:val="00E74B60"/>
    <w:rsid w:val="00E763A1"/>
    <w:rsid w:val="00E81D40"/>
    <w:rsid w:val="00E87922"/>
    <w:rsid w:val="00E9095E"/>
    <w:rsid w:val="00E90C90"/>
    <w:rsid w:val="00E91466"/>
    <w:rsid w:val="00E931C6"/>
    <w:rsid w:val="00EA05D0"/>
    <w:rsid w:val="00EA08B1"/>
    <w:rsid w:val="00EA0EF4"/>
    <w:rsid w:val="00EA2E00"/>
    <w:rsid w:val="00EB14CE"/>
    <w:rsid w:val="00EB22F8"/>
    <w:rsid w:val="00EB4454"/>
    <w:rsid w:val="00EB55E5"/>
    <w:rsid w:val="00EB564C"/>
    <w:rsid w:val="00EB6A0A"/>
    <w:rsid w:val="00EB71A4"/>
    <w:rsid w:val="00EB7974"/>
    <w:rsid w:val="00EC2BD1"/>
    <w:rsid w:val="00EC5ABC"/>
    <w:rsid w:val="00ED382B"/>
    <w:rsid w:val="00ED6E7F"/>
    <w:rsid w:val="00EE02F2"/>
    <w:rsid w:val="00EE41C6"/>
    <w:rsid w:val="00EE4599"/>
    <w:rsid w:val="00EE7D99"/>
    <w:rsid w:val="00EF0638"/>
    <w:rsid w:val="00EF1511"/>
    <w:rsid w:val="00EF2BFF"/>
    <w:rsid w:val="00EF50D6"/>
    <w:rsid w:val="00EF5B93"/>
    <w:rsid w:val="00EF6052"/>
    <w:rsid w:val="00EF6E9F"/>
    <w:rsid w:val="00EF71ED"/>
    <w:rsid w:val="00F01DD8"/>
    <w:rsid w:val="00F02D76"/>
    <w:rsid w:val="00F04AD7"/>
    <w:rsid w:val="00F06F77"/>
    <w:rsid w:val="00F10515"/>
    <w:rsid w:val="00F11547"/>
    <w:rsid w:val="00F119C6"/>
    <w:rsid w:val="00F12864"/>
    <w:rsid w:val="00F15511"/>
    <w:rsid w:val="00F159D2"/>
    <w:rsid w:val="00F15AA6"/>
    <w:rsid w:val="00F15B5C"/>
    <w:rsid w:val="00F16363"/>
    <w:rsid w:val="00F20CE2"/>
    <w:rsid w:val="00F222A7"/>
    <w:rsid w:val="00F3007F"/>
    <w:rsid w:val="00F31E41"/>
    <w:rsid w:val="00F32CE3"/>
    <w:rsid w:val="00F33E51"/>
    <w:rsid w:val="00F36677"/>
    <w:rsid w:val="00F37B8A"/>
    <w:rsid w:val="00F4035A"/>
    <w:rsid w:val="00F42EB3"/>
    <w:rsid w:val="00F430EA"/>
    <w:rsid w:val="00F4318F"/>
    <w:rsid w:val="00F43BAA"/>
    <w:rsid w:val="00F47532"/>
    <w:rsid w:val="00F50A3C"/>
    <w:rsid w:val="00F517C4"/>
    <w:rsid w:val="00F51873"/>
    <w:rsid w:val="00F5218A"/>
    <w:rsid w:val="00F657EF"/>
    <w:rsid w:val="00F65FDC"/>
    <w:rsid w:val="00F67389"/>
    <w:rsid w:val="00F67573"/>
    <w:rsid w:val="00F70024"/>
    <w:rsid w:val="00F709F1"/>
    <w:rsid w:val="00F72A3B"/>
    <w:rsid w:val="00F734EB"/>
    <w:rsid w:val="00F74323"/>
    <w:rsid w:val="00F747CF"/>
    <w:rsid w:val="00F74C19"/>
    <w:rsid w:val="00F76ECB"/>
    <w:rsid w:val="00F76F0E"/>
    <w:rsid w:val="00F80CD8"/>
    <w:rsid w:val="00F80D01"/>
    <w:rsid w:val="00F81A82"/>
    <w:rsid w:val="00F8252B"/>
    <w:rsid w:val="00F82A39"/>
    <w:rsid w:val="00F82E97"/>
    <w:rsid w:val="00F8555A"/>
    <w:rsid w:val="00F87EBE"/>
    <w:rsid w:val="00F924D1"/>
    <w:rsid w:val="00F92DD3"/>
    <w:rsid w:val="00FA199A"/>
    <w:rsid w:val="00FA3661"/>
    <w:rsid w:val="00FB5B3F"/>
    <w:rsid w:val="00FB6999"/>
    <w:rsid w:val="00FB7F4F"/>
    <w:rsid w:val="00FC2EEA"/>
    <w:rsid w:val="00FC3C63"/>
    <w:rsid w:val="00FD11CD"/>
    <w:rsid w:val="00FD2C7E"/>
    <w:rsid w:val="00FE095B"/>
    <w:rsid w:val="00FE0DE4"/>
    <w:rsid w:val="00FE250E"/>
    <w:rsid w:val="00FE2D3E"/>
    <w:rsid w:val="00FE2D98"/>
    <w:rsid w:val="00FE3E14"/>
    <w:rsid w:val="00FE5642"/>
    <w:rsid w:val="00FE6265"/>
    <w:rsid w:val="00FF0BA2"/>
    <w:rsid w:val="00FF51E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7C17179"/>
  <w15:docId w15:val="{78F57240-048B-4CAD-90EF-DBE191D0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FE8"/>
    <w:pPr>
      <w:spacing w:after="0" w:line="240" w:lineRule="auto"/>
    </w:pPr>
    <w:rPr>
      <w:rFonts w:ascii="Times New Roman" w:eastAsia="Times New Roman" w:hAnsi="Times New Roman" w:cs="Times New Roman"/>
      <w:sz w:val="20"/>
      <w:szCs w:val="20"/>
      <w:lang w:val="es-ES" w:eastAsia="es-ES"/>
    </w:rPr>
  </w:style>
  <w:style w:type="paragraph" w:styleId="Ttulo2">
    <w:name w:val="heading 2"/>
    <w:basedOn w:val="Normal"/>
    <w:link w:val="Ttulo2Car"/>
    <w:uiPriority w:val="9"/>
    <w:qFormat/>
    <w:rsid w:val="008D3EFA"/>
    <w:pPr>
      <w:spacing w:before="100" w:beforeAutospacing="1" w:after="100" w:afterAutospacing="1"/>
      <w:outlineLvl w:val="1"/>
    </w:pPr>
    <w:rPr>
      <w:b/>
      <w:bCs/>
      <w:sz w:val="36"/>
      <w:szCs w:val="36"/>
      <w:lang w:val="es-ES_tradnl" w:eastAsia="es-ES_tradnl"/>
    </w:rPr>
  </w:style>
  <w:style w:type="paragraph" w:styleId="Ttulo3">
    <w:name w:val="heading 3"/>
    <w:basedOn w:val="Normal"/>
    <w:link w:val="Ttulo3Car"/>
    <w:uiPriority w:val="9"/>
    <w:qFormat/>
    <w:rsid w:val="008D3EFA"/>
    <w:pPr>
      <w:spacing w:before="100" w:beforeAutospacing="1" w:after="100" w:afterAutospacing="1"/>
      <w:outlineLvl w:val="2"/>
    </w:pPr>
    <w:rPr>
      <w:b/>
      <w:bCs/>
      <w:sz w:val="27"/>
      <w:szCs w:val="27"/>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1473BE"/>
    <w:pPr>
      <w:ind w:left="1134" w:hanging="1134"/>
      <w:jc w:val="both"/>
    </w:pPr>
    <w:rPr>
      <w:sz w:val="24"/>
      <w:lang w:val="es-ES_tradnl"/>
    </w:rPr>
  </w:style>
  <w:style w:type="character" w:customStyle="1" w:styleId="SangradetextonormalCar">
    <w:name w:val="Sangría de texto normal Car"/>
    <w:basedOn w:val="Fuentedeprrafopredeter"/>
    <w:link w:val="Sangradetextonormal"/>
    <w:rsid w:val="001473BE"/>
    <w:rPr>
      <w:rFonts w:ascii="Times New Roman" w:eastAsia="Times New Roman" w:hAnsi="Times New Roman" w:cs="Times New Roman"/>
      <w:sz w:val="24"/>
      <w:szCs w:val="20"/>
      <w:lang w:eastAsia="es-ES"/>
    </w:rPr>
  </w:style>
  <w:style w:type="paragraph" w:styleId="Prrafodelista">
    <w:name w:val="List Paragraph"/>
    <w:basedOn w:val="Normal"/>
    <w:uiPriority w:val="34"/>
    <w:qFormat/>
    <w:rsid w:val="00D02F0B"/>
    <w:pPr>
      <w:ind w:left="720"/>
      <w:contextualSpacing/>
    </w:pPr>
  </w:style>
  <w:style w:type="paragraph" w:styleId="Sinespaciado">
    <w:name w:val="No Spacing"/>
    <w:aliases w:val="Subtitulo"/>
    <w:link w:val="SinespaciadoCar"/>
    <w:uiPriority w:val="1"/>
    <w:qFormat/>
    <w:rsid w:val="00690CC2"/>
    <w:pPr>
      <w:spacing w:after="0" w:line="240" w:lineRule="auto"/>
    </w:pPr>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unhideWhenUsed/>
    <w:rsid w:val="00200488"/>
    <w:rPr>
      <w:color w:val="0000FF" w:themeColor="hyperlink"/>
      <w:u w:val="single"/>
    </w:rPr>
  </w:style>
  <w:style w:type="character" w:styleId="Refdenotaalpie">
    <w:name w:val="footnote reference"/>
    <w:basedOn w:val="Fuentedeprrafopredeter"/>
    <w:semiHidden/>
    <w:rsid w:val="00D255B4"/>
    <w:rPr>
      <w:rFonts w:ascii="Courier New" w:hAnsi="Courier New"/>
      <w:noProof w:val="0"/>
      <w:color w:val="000000"/>
      <w:sz w:val="24"/>
      <w:vertAlign w:val="superscript"/>
      <w:lang w:val="en-US"/>
    </w:rPr>
  </w:style>
  <w:style w:type="paragraph" w:customStyle="1" w:styleId="Default">
    <w:name w:val="Default"/>
    <w:rsid w:val="00FF0BA2"/>
    <w:pPr>
      <w:overflowPunct w:val="0"/>
      <w:autoSpaceDE w:val="0"/>
      <w:autoSpaceDN w:val="0"/>
      <w:adjustRightInd w:val="0"/>
      <w:spacing w:after="0" w:line="240" w:lineRule="atLeast"/>
      <w:textAlignment w:val="baseline"/>
    </w:pPr>
    <w:rPr>
      <w:rFonts w:ascii="Helvetica" w:eastAsia="Times New Roman" w:hAnsi="Helvetica" w:cs="Times New Roman"/>
      <w:color w:val="000000"/>
      <w:sz w:val="24"/>
      <w:szCs w:val="20"/>
      <w:lang w:val="en-US" w:eastAsia="es-ES_tradnl"/>
    </w:rPr>
  </w:style>
  <w:style w:type="paragraph" w:styleId="Textoindependiente">
    <w:name w:val="Body Text"/>
    <w:basedOn w:val="Normal"/>
    <w:link w:val="TextoindependienteCar"/>
    <w:rsid w:val="00266904"/>
    <w:pPr>
      <w:spacing w:after="120"/>
    </w:pPr>
    <w:rPr>
      <w:sz w:val="24"/>
      <w:szCs w:val="24"/>
      <w:lang w:val="es-MX" w:eastAsia="es-MX"/>
    </w:rPr>
  </w:style>
  <w:style w:type="character" w:customStyle="1" w:styleId="TextoindependienteCar">
    <w:name w:val="Texto independiente Car"/>
    <w:basedOn w:val="Fuentedeprrafopredeter"/>
    <w:link w:val="Textoindependiente"/>
    <w:rsid w:val="00266904"/>
    <w:rPr>
      <w:rFonts w:ascii="Times New Roman" w:eastAsia="Times New Roman" w:hAnsi="Times New Roman" w:cs="Times New Roman"/>
      <w:sz w:val="24"/>
      <w:szCs w:val="24"/>
      <w:lang w:val="es-MX" w:eastAsia="es-MX"/>
    </w:rPr>
  </w:style>
  <w:style w:type="character" w:customStyle="1" w:styleId="longtext1">
    <w:name w:val="long_text1"/>
    <w:basedOn w:val="Fuentedeprrafopredeter"/>
    <w:rsid w:val="00BE37C5"/>
    <w:rPr>
      <w:sz w:val="18"/>
      <w:szCs w:val="18"/>
    </w:rPr>
  </w:style>
  <w:style w:type="character" w:customStyle="1" w:styleId="msonormal21">
    <w:name w:val="msonormal21"/>
    <w:basedOn w:val="Fuentedeprrafopredeter"/>
    <w:rsid w:val="00D15188"/>
  </w:style>
  <w:style w:type="paragraph" w:styleId="NormalWeb">
    <w:name w:val="Normal (Web)"/>
    <w:basedOn w:val="Normal"/>
    <w:uiPriority w:val="99"/>
    <w:semiHidden/>
    <w:unhideWhenUsed/>
    <w:rsid w:val="00B2661C"/>
    <w:pPr>
      <w:spacing w:before="100" w:beforeAutospacing="1" w:after="100" w:afterAutospacing="1"/>
    </w:pPr>
    <w:rPr>
      <w:sz w:val="24"/>
      <w:szCs w:val="24"/>
      <w:lang w:val="es-ES_tradnl" w:eastAsia="es-ES_tradnl"/>
    </w:rPr>
  </w:style>
  <w:style w:type="paragraph" w:styleId="Ttulo">
    <w:name w:val="Title"/>
    <w:basedOn w:val="Normal"/>
    <w:link w:val="TtuloCar"/>
    <w:qFormat/>
    <w:rsid w:val="006E397C"/>
    <w:pPr>
      <w:spacing w:line="360" w:lineRule="auto"/>
      <w:jc w:val="center"/>
    </w:pPr>
    <w:rPr>
      <w:sz w:val="24"/>
      <w:lang w:val="es-ES_tradnl"/>
    </w:rPr>
  </w:style>
  <w:style w:type="character" w:customStyle="1" w:styleId="TtuloCar">
    <w:name w:val="Título Car"/>
    <w:basedOn w:val="Fuentedeprrafopredeter"/>
    <w:link w:val="Ttulo"/>
    <w:rsid w:val="006E397C"/>
    <w:rPr>
      <w:rFonts w:ascii="Times New Roman" w:eastAsia="Times New Roman" w:hAnsi="Times New Roman" w:cs="Times New Roman"/>
      <w:sz w:val="24"/>
      <w:szCs w:val="20"/>
      <w:lang w:eastAsia="es-ES"/>
    </w:rPr>
  </w:style>
  <w:style w:type="paragraph" w:styleId="Textosinformato">
    <w:name w:val="Plain Text"/>
    <w:basedOn w:val="Normal"/>
    <w:link w:val="TextosinformatoCar"/>
    <w:rsid w:val="007E37A7"/>
    <w:rPr>
      <w:rFonts w:ascii="Courier New" w:hAnsi="Courier New" w:cs="Courier New"/>
    </w:rPr>
  </w:style>
  <w:style w:type="character" w:customStyle="1" w:styleId="TextosinformatoCar">
    <w:name w:val="Texto sin formato Car"/>
    <w:basedOn w:val="Fuentedeprrafopredeter"/>
    <w:link w:val="Textosinformato"/>
    <w:rsid w:val="007E37A7"/>
    <w:rPr>
      <w:rFonts w:ascii="Courier New" w:eastAsia="Times New Roman" w:hAnsi="Courier New" w:cs="Courier New"/>
      <w:sz w:val="20"/>
      <w:szCs w:val="20"/>
      <w:lang w:val="es-ES" w:eastAsia="es-ES"/>
    </w:rPr>
  </w:style>
  <w:style w:type="paragraph" w:customStyle="1" w:styleId="Textoindependiente21">
    <w:name w:val="Texto independiente 21"/>
    <w:basedOn w:val="Normal"/>
    <w:rsid w:val="00395B58"/>
    <w:pPr>
      <w:spacing w:line="360" w:lineRule="auto"/>
      <w:jc w:val="both"/>
    </w:pPr>
    <w:rPr>
      <w:rFonts w:ascii="Arial" w:hAnsi="Arial"/>
      <w:sz w:val="22"/>
    </w:rPr>
  </w:style>
  <w:style w:type="character" w:customStyle="1" w:styleId="Ttulo2Car">
    <w:name w:val="Título 2 Car"/>
    <w:basedOn w:val="Fuentedeprrafopredeter"/>
    <w:link w:val="Ttulo2"/>
    <w:uiPriority w:val="9"/>
    <w:rsid w:val="008D3EFA"/>
    <w:rPr>
      <w:rFonts w:ascii="Times New Roman" w:eastAsia="Times New Roman" w:hAnsi="Times New Roman" w:cs="Times New Roman"/>
      <w:b/>
      <w:bCs/>
      <w:sz w:val="36"/>
      <w:szCs w:val="36"/>
      <w:lang w:eastAsia="es-ES_tradnl"/>
    </w:rPr>
  </w:style>
  <w:style w:type="character" w:customStyle="1" w:styleId="Ttulo3Car">
    <w:name w:val="Título 3 Car"/>
    <w:basedOn w:val="Fuentedeprrafopredeter"/>
    <w:link w:val="Ttulo3"/>
    <w:uiPriority w:val="9"/>
    <w:rsid w:val="008D3EFA"/>
    <w:rPr>
      <w:rFonts w:ascii="Times New Roman" w:eastAsia="Times New Roman" w:hAnsi="Times New Roman" w:cs="Times New Roman"/>
      <w:b/>
      <w:bCs/>
      <w:sz w:val="27"/>
      <w:szCs w:val="27"/>
      <w:lang w:eastAsia="es-ES_tradnl"/>
    </w:rPr>
  </w:style>
  <w:style w:type="paragraph" w:styleId="Encabezado">
    <w:name w:val="header"/>
    <w:basedOn w:val="Normal"/>
    <w:link w:val="EncabezadoCar"/>
    <w:uiPriority w:val="99"/>
    <w:unhideWhenUsed/>
    <w:rsid w:val="00786875"/>
    <w:pPr>
      <w:tabs>
        <w:tab w:val="center" w:pos="4252"/>
        <w:tab w:val="right" w:pos="8504"/>
      </w:tabs>
    </w:pPr>
  </w:style>
  <w:style w:type="character" w:customStyle="1" w:styleId="EncabezadoCar">
    <w:name w:val="Encabezado Car"/>
    <w:basedOn w:val="Fuentedeprrafopredeter"/>
    <w:link w:val="Encabezado"/>
    <w:uiPriority w:val="99"/>
    <w:rsid w:val="0078687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786875"/>
    <w:pPr>
      <w:tabs>
        <w:tab w:val="center" w:pos="4252"/>
        <w:tab w:val="right" w:pos="8504"/>
      </w:tabs>
    </w:pPr>
  </w:style>
  <w:style w:type="character" w:customStyle="1" w:styleId="PiedepginaCar">
    <w:name w:val="Pie de página Car"/>
    <w:basedOn w:val="Fuentedeprrafopredeter"/>
    <w:link w:val="Piedepgina"/>
    <w:uiPriority w:val="99"/>
    <w:rsid w:val="0078687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BF1318"/>
  </w:style>
  <w:style w:type="character" w:customStyle="1" w:styleId="TextonotapieCar">
    <w:name w:val="Texto nota pie Car"/>
    <w:basedOn w:val="Fuentedeprrafopredeter"/>
    <w:link w:val="Textonotapie"/>
    <w:uiPriority w:val="99"/>
    <w:semiHidden/>
    <w:rsid w:val="00BF1318"/>
    <w:rPr>
      <w:rFonts w:ascii="Times New Roman" w:eastAsia="Times New Roman" w:hAnsi="Times New Roman" w:cs="Times New Roman"/>
      <w:sz w:val="20"/>
      <w:szCs w:val="20"/>
      <w:lang w:val="es-ES" w:eastAsia="es-ES"/>
    </w:rPr>
  </w:style>
  <w:style w:type="character" w:styleId="Refdecomentario">
    <w:name w:val="annotation reference"/>
    <w:basedOn w:val="Fuentedeprrafopredeter"/>
    <w:uiPriority w:val="99"/>
    <w:semiHidden/>
    <w:unhideWhenUsed/>
    <w:rsid w:val="0067622D"/>
    <w:rPr>
      <w:sz w:val="16"/>
      <w:szCs w:val="16"/>
    </w:rPr>
  </w:style>
  <w:style w:type="paragraph" w:styleId="Textocomentario">
    <w:name w:val="annotation text"/>
    <w:basedOn w:val="Normal"/>
    <w:link w:val="TextocomentarioCar"/>
    <w:uiPriority w:val="99"/>
    <w:semiHidden/>
    <w:unhideWhenUsed/>
    <w:rsid w:val="0067622D"/>
  </w:style>
  <w:style w:type="character" w:customStyle="1" w:styleId="TextocomentarioCar">
    <w:name w:val="Texto comentario Car"/>
    <w:basedOn w:val="Fuentedeprrafopredeter"/>
    <w:link w:val="Textocomentario"/>
    <w:uiPriority w:val="99"/>
    <w:semiHidden/>
    <w:rsid w:val="0067622D"/>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7622D"/>
    <w:rPr>
      <w:b/>
      <w:bCs/>
    </w:rPr>
  </w:style>
  <w:style w:type="character" w:customStyle="1" w:styleId="AsuntodelcomentarioCar">
    <w:name w:val="Asunto del comentario Car"/>
    <w:basedOn w:val="TextocomentarioCar"/>
    <w:link w:val="Asuntodelcomentario"/>
    <w:uiPriority w:val="99"/>
    <w:semiHidden/>
    <w:rsid w:val="0067622D"/>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67622D"/>
    <w:rPr>
      <w:rFonts w:ascii="Tahoma" w:hAnsi="Tahoma" w:cs="Tahoma"/>
      <w:sz w:val="16"/>
      <w:szCs w:val="16"/>
    </w:rPr>
  </w:style>
  <w:style w:type="character" w:customStyle="1" w:styleId="TextodegloboCar">
    <w:name w:val="Texto de globo Car"/>
    <w:basedOn w:val="Fuentedeprrafopredeter"/>
    <w:link w:val="Textodeglobo"/>
    <w:uiPriority w:val="99"/>
    <w:semiHidden/>
    <w:rsid w:val="0067622D"/>
    <w:rPr>
      <w:rFonts w:ascii="Tahoma" w:eastAsia="Times New Roman" w:hAnsi="Tahoma" w:cs="Tahoma"/>
      <w:sz w:val="16"/>
      <w:szCs w:val="16"/>
      <w:lang w:val="es-ES" w:eastAsia="es-ES"/>
    </w:rPr>
  </w:style>
  <w:style w:type="paragraph" w:styleId="Revisin">
    <w:name w:val="Revision"/>
    <w:hidden/>
    <w:uiPriority w:val="99"/>
    <w:semiHidden/>
    <w:rsid w:val="0000400F"/>
    <w:pPr>
      <w:spacing w:after="0" w:line="240" w:lineRule="auto"/>
    </w:pPr>
    <w:rPr>
      <w:rFonts w:ascii="Times New Roman" w:eastAsia="Times New Roman" w:hAnsi="Times New Roman" w:cs="Times New Roman"/>
      <w:sz w:val="20"/>
      <w:szCs w:val="20"/>
      <w:lang w:val="es-ES" w:eastAsia="es-ES"/>
    </w:rPr>
  </w:style>
  <w:style w:type="character" w:customStyle="1" w:styleId="SinespaciadoCar">
    <w:name w:val="Sin espaciado Car"/>
    <w:aliases w:val="Subtitulo Car"/>
    <w:link w:val="Sinespaciado"/>
    <w:uiPriority w:val="99"/>
    <w:locked/>
    <w:rsid w:val="00096226"/>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652110">
      <w:bodyDiv w:val="1"/>
      <w:marLeft w:val="0"/>
      <w:marRight w:val="0"/>
      <w:marTop w:val="0"/>
      <w:marBottom w:val="0"/>
      <w:divBdr>
        <w:top w:val="none" w:sz="0" w:space="0" w:color="auto"/>
        <w:left w:val="none" w:sz="0" w:space="0" w:color="auto"/>
        <w:bottom w:val="none" w:sz="0" w:space="0" w:color="auto"/>
        <w:right w:val="none" w:sz="0" w:space="0" w:color="auto"/>
      </w:divBdr>
      <w:divsChild>
        <w:div w:id="2058159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532224">
      <w:bodyDiv w:val="1"/>
      <w:marLeft w:val="0"/>
      <w:marRight w:val="0"/>
      <w:marTop w:val="0"/>
      <w:marBottom w:val="0"/>
      <w:divBdr>
        <w:top w:val="none" w:sz="0" w:space="0" w:color="auto"/>
        <w:left w:val="none" w:sz="0" w:space="0" w:color="auto"/>
        <w:bottom w:val="none" w:sz="0" w:space="0" w:color="auto"/>
        <w:right w:val="none" w:sz="0" w:space="0" w:color="auto"/>
      </w:divBdr>
    </w:div>
    <w:div w:id="808328704">
      <w:bodyDiv w:val="1"/>
      <w:marLeft w:val="0"/>
      <w:marRight w:val="0"/>
      <w:marTop w:val="0"/>
      <w:marBottom w:val="0"/>
      <w:divBdr>
        <w:top w:val="none" w:sz="0" w:space="0" w:color="auto"/>
        <w:left w:val="none" w:sz="0" w:space="0" w:color="auto"/>
        <w:bottom w:val="none" w:sz="0" w:space="0" w:color="auto"/>
        <w:right w:val="none" w:sz="0" w:space="0" w:color="auto"/>
      </w:divBdr>
    </w:div>
    <w:div w:id="1152528705">
      <w:bodyDiv w:val="1"/>
      <w:marLeft w:val="0"/>
      <w:marRight w:val="0"/>
      <w:marTop w:val="0"/>
      <w:marBottom w:val="0"/>
      <w:divBdr>
        <w:top w:val="none" w:sz="0" w:space="0" w:color="auto"/>
        <w:left w:val="none" w:sz="0" w:space="0" w:color="auto"/>
        <w:bottom w:val="none" w:sz="0" w:space="0" w:color="auto"/>
        <w:right w:val="none" w:sz="0" w:space="0" w:color="auto"/>
      </w:divBdr>
    </w:div>
    <w:div w:id="1647851246">
      <w:bodyDiv w:val="1"/>
      <w:marLeft w:val="0"/>
      <w:marRight w:val="0"/>
      <w:marTop w:val="0"/>
      <w:marBottom w:val="0"/>
      <w:divBdr>
        <w:top w:val="none" w:sz="0" w:space="0" w:color="auto"/>
        <w:left w:val="none" w:sz="0" w:space="0" w:color="auto"/>
        <w:bottom w:val="none" w:sz="0" w:space="0" w:color="auto"/>
        <w:right w:val="none" w:sz="0" w:space="0" w:color="auto"/>
      </w:divBdr>
      <w:divsChild>
        <w:div w:id="874926649">
          <w:marLeft w:val="0"/>
          <w:marRight w:val="0"/>
          <w:marTop w:val="0"/>
          <w:marBottom w:val="0"/>
          <w:divBdr>
            <w:top w:val="none" w:sz="0" w:space="0" w:color="auto"/>
            <w:left w:val="none" w:sz="0" w:space="0" w:color="auto"/>
            <w:bottom w:val="none" w:sz="0" w:space="0" w:color="auto"/>
            <w:right w:val="none" w:sz="0" w:space="0" w:color="auto"/>
          </w:divBdr>
          <w:divsChild>
            <w:div w:id="1569539041">
              <w:marLeft w:val="0"/>
              <w:marRight w:val="0"/>
              <w:marTop w:val="0"/>
              <w:marBottom w:val="0"/>
              <w:divBdr>
                <w:top w:val="none" w:sz="0" w:space="0" w:color="auto"/>
                <w:left w:val="none" w:sz="0" w:space="0" w:color="auto"/>
                <w:bottom w:val="single" w:sz="6" w:space="0" w:color="8D8D8D"/>
                <w:right w:val="none" w:sz="0" w:space="0" w:color="auto"/>
              </w:divBdr>
              <w:divsChild>
                <w:div w:id="121458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14272">
      <w:bodyDiv w:val="1"/>
      <w:marLeft w:val="0"/>
      <w:marRight w:val="0"/>
      <w:marTop w:val="0"/>
      <w:marBottom w:val="0"/>
      <w:divBdr>
        <w:top w:val="none" w:sz="0" w:space="0" w:color="auto"/>
        <w:left w:val="none" w:sz="0" w:space="0" w:color="auto"/>
        <w:bottom w:val="none" w:sz="0" w:space="0" w:color="auto"/>
        <w:right w:val="none" w:sz="0" w:space="0" w:color="auto"/>
      </w:divBdr>
      <w:divsChild>
        <w:div w:id="1913851484">
          <w:marLeft w:val="120"/>
          <w:marRight w:val="120"/>
          <w:marTop w:val="45"/>
          <w:marBottom w:val="0"/>
          <w:divBdr>
            <w:top w:val="none" w:sz="0" w:space="0" w:color="auto"/>
            <w:left w:val="none" w:sz="0" w:space="0" w:color="auto"/>
            <w:bottom w:val="none" w:sz="0" w:space="0" w:color="auto"/>
            <w:right w:val="none" w:sz="0" w:space="0" w:color="auto"/>
          </w:divBdr>
          <w:divsChild>
            <w:div w:id="1305086876">
              <w:marLeft w:val="0"/>
              <w:marRight w:val="0"/>
              <w:marTop w:val="0"/>
              <w:marBottom w:val="0"/>
              <w:divBdr>
                <w:top w:val="none" w:sz="0" w:space="0" w:color="auto"/>
                <w:left w:val="none" w:sz="0" w:space="0" w:color="auto"/>
                <w:bottom w:val="none" w:sz="0" w:space="0" w:color="auto"/>
                <w:right w:val="none" w:sz="0" w:space="0" w:color="auto"/>
              </w:divBdr>
              <w:divsChild>
                <w:div w:id="670957760">
                  <w:marLeft w:val="2400"/>
                  <w:marRight w:val="0"/>
                  <w:marTop w:val="0"/>
                  <w:marBottom w:val="0"/>
                  <w:divBdr>
                    <w:top w:val="none" w:sz="0" w:space="0" w:color="auto"/>
                    <w:left w:val="single" w:sz="6" w:space="17" w:color="C9D7F1"/>
                    <w:bottom w:val="none" w:sz="0" w:space="0" w:color="auto"/>
                    <w:right w:val="none" w:sz="0" w:space="0" w:color="auto"/>
                  </w:divBdr>
                  <w:divsChild>
                    <w:div w:id="827787843">
                      <w:marLeft w:val="75"/>
                      <w:marRight w:val="0"/>
                      <w:marTop w:val="225"/>
                      <w:marBottom w:val="75"/>
                      <w:divBdr>
                        <w:top w:val="none" w:sz="0" w:space="0" w:color="auto"/>
                        <w:left w:val="none" w:sz="0" w:space="0" w:color="auto"/>
                        <w:bottom w:val="none" w:sz="0" w:space="0" w:color="auto"/>
                        <w:right w:val="none" w:sz="0" w:space="0" w:color="auto"/>
                      </w:divBdr>
                      <w:divsChild>
                        <w:div w:id="194468037">
                          <w:marLeft w:val="0"/>
                          <w:marRight w:val="0"/>
                          <w:marTop w:val="0"/>
                          <w:marBottom w:val="0"/>
                          <w:divBdr>
                            <w:top w:val="none" w:sz="0" w:space="0" w:color="auto"/>
                            <w:left w:val="none" w:sz="0" w:space="0" w:color="auto"/>
                            <w:bottom w:val="none" w:sz="0" w:space="0" w:color="auto"/>
                            <w:right w:val="none" w:sz="0" w:space="0" w:color="auto"/>
                          </w:divBdr>
                          <w:divsChild>
                            <w:div w:id="1451824400">
                              <w:marLeft w:val="0"/>
                              <w:marRight w:val="9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884642">
      <w:bodyDiv w:val="1"/>
      <w:marLeft w:val="0"/>
      <w:marRight w:val="0"/>
      <w:marTop w:val="0"/>
      <w:marBottom w:val="0"/>
      <w:divBdr>
        <w:top w:val="none" w:sz="0" w:space="0" w:color="auto"/>
        <w:left w:val="none" w:sz="0" w:space="0" w:color="auto"/>
        <w:bottom w:val="none" w:sz="0" w:space="0" w:color="auto"/>
        <w:right w:val="none" w:sz="0" w:space="0" w:color="auto"/>
      </w:divBdr>
      <w:divsChild>
        <w:div w:id="108082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3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AD2CE-ECDC-4AE6-BFCF-253E4EC8B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6805</Words>
  <Characters>37433</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Windows uE</Company>
  <LinksUpToDate>false</LinksUpToDate>
  <CharactersWithSpaces>44150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WinuE</dc:creator>
  <cp:keywords/>
  <dc:description/>
  <cp:lastModifiedBy>Gustavo Toledo</cp:lastModifiedBy>
  <cp:revision>5</cp:revision>
  <cp:lastPrinted>2010-05-17T09:39:00Z</cp:lastPrinted>
  <dcterms:created xsi:type="dcterms:W3CDTF">2020-10-19T17:13:00Z</dcterms:created>
  <dcterms:modified xsi:type="dcterms:W3CDTF">2020-10-19T17:19:00Z</dcterms:modified>
</cp:coreProperties>
</file>