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ED973" w14:textId="71269170" w:rsidR="00FB3F3A" w:rsidRPr="00A41005" w:rsidRDefault="001A3A24">
      <w:r w:rsidRPr="00A41005">
        <w:rPr>
          <w:noProof/>
        </w:rPr>
        <w:drawing>
          <wp:anchor distT="0" distB="0" distL="114300" distR="114300" simplePos="0" relativeHeight="251658240" behindDoc="0" locked="0" layoutInCell="1" allowOverlap="1" wp14:anchorId="6FA67A9C" wp14:editId="12C9E786">
            <wp:simplePos x="0" y="0"/>
            <wp:positionH relativeFrom="page">
              <wp:align>right</wp:align>
            </wp:positionH>
            <wp:positionV relativeFrom="paragraph">
              <wp:posOffset>-594995</wp:posOffset>
            </wp:positionV>
            <wp:extent cx="7762875" cy="1143000"/>
            <wp:effectExtent l="0" t="0" r="9525" b="0"/>
            <wp:wrapNone/>
            <wp:docPr id="111066577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6287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2C9A9F" w14:textId="77777777" w:rsidR="00AD3F4C" w:rsidRPr="00A41005" w:rsidRDefault="00AD3F4C" w:rsidP="00AD3F4C"/>
    <w:p w14:paraId="1D46865D" w14:textId="77777777" w:rsidR="00AD3F4C" w:rsidRPr="00A41005" w:rsidRDefault="00AD3F4C" w:rsidP="00AD3F4C"/>
    <w:p w14:paraId="7E14B22A" w14:textId="77777777" w:rsidR="00AD3F4C" w:rsidRPr="00A41005" w:rsidRDefault="00AD3F4C" w:rsidP="00AD3F4C">
      <w:pPr>
        <w:spacing w:before="240" w:line="360" w:lineRule="auto"/>
        <w:jc w:val="right"/>
        <w:rPr>
          <w:rFonts w:ascii="Times New Roman" w:eastAsia="Times New Roman" w:hAnsi="Times New Roman" w:cs="Times New Roman"/>
          <w:b/>
          <w:sz w:val="32"/>
          <w:szCs w:val="32"/>
        </w:rPr>
      </w:pPr>
      <w:r w:rsidRPr="00A41005">
        <w:tab/>
      </w:r>
      <w:r w:rsidRPr="00A41005">
        <w:rPr>
          <w:rFonts w:ascii="Times New Roman" w:hAnsi="Times New Roman" w:cs="Times New Roman"/>
          <w:b/>
          <w:bCs/>
          <w:i/>
          <w:iCs/>
        </w:rPr>
        <w:t>Artículos científicos</w:t>
      </w:r>
    </w:p>
    <w:p w14:paraId="73429AF8" w14:textId="7B03FAA0" w:rsidR="00AD3F4C" w:rsidRPr="00A41005" w:rsidRDefault="00AD3F4C" w:rsidP="00A41005">
      <w:pPr>
        <w:tabs>
          <w:tab w:val="left" w:pos="6330"/>
        </w:tabs>
        <w:jc w:val="both"/>
        <w:rPr>
          <w:sz w:val="28"/>
          <w:szCs w:val="28"/>
        </w:rPr>
      </w:pPr>
    </w:p>
    <w:p w14:paraId="30D736D9" w14:textId="77777777" w:rsidR="00A41005" w:rsidRPr="00A41005" w:rsidRDefault="00A41005" w:rsidP="00A41005">
      <w:pPr>
        <w:spacing w:after="0" w:line="240" w:lineRule="auto"/>
        <w:jc w:val="both"/>
        <w:rPr>
          <w:rFonts w:ascii="Times New Roman" w:hAnsi="Times New Roman" w:cs="Times New Roman"/>
          <w:b/>
          <w:sz w:val="28"/>
          <w:szCs w:val="28"/>
        </w:rPr>
      </w:pPr>
      <w:r w:rsidRPr="00A41005">
        <w:rPr>
          <w:rFonts w:ascii="Times New Roman" w:hAnsi="Times New Roman" w:cs="Times New Roman"/>
          <w:b/>
          <w:sz w:val="28"/>
          <w:szCs w:val="28"/>
        </w:rPr>
        <w:t>Prácticas y desafíos en el contexto universitario: Ética docente.</w:t>
      </w:r>
    </w:p>
    <w:p w14:paraId="4B5FEA3D" w14:textId="77777777" w:rsidR="00A41005" w:rsidRPr="00A41005" w:rsidRDefault="00A41005" w:rsidP="00A41005">
      <w:pPr>
        <w:spacing w:after="0" w:line="240" w:lineRule="auto"/>
        <w:jc w:val="both"/>
        <w:rPr>
          <w:rFonts w:ascii="Times New Roman" w:hAnsi="Times New Roman" w:cs="Times New Roman"/>
          <w:bCs/>
          <w:i/>
          <w:iCs/>
          <w:lang w:val="en-US"/>
        </w:rPr>
      </w:pPr>
      <w:r w:rsidRPr="00A41005">
        <w:rPr>
          <w:rFonts w:ascii="Times New Roman" w:hAnsi="Times New Roman" w:cs="Times New Roman"/>
          <w:bCs/>
          <w:i/>
          <w:iCs/>
          <w:lang w:val="en-US"/>
        </w:rPr>
        <w:t>Practices and challenges in the university context: Teaching ethics.</w:t>
      </w:r>
    </w:p>
    <w:p w14:paraId="39AA03F9" w14:textId="77777777" w:rsidR="00A41005" w:rsidRDefault="00A41005" w:rsidP="00A41005">
      <w:pPr>
        <w:spacing w:after="0" w:line="240" w:lineRule="auto"/>
        <w:jc w:val="right"/>
        <w:rPr>
          <w:rFonts w:ascii="Times New Roman" w:hAnsi="Times New Roman" w:cs="Times New Roman"/>
          <w:b/>
          <w:lang w:val="en-US"/>
        </w:rPr>
      </w:pPr>
    </w:p>
    <w:p w14:paraId="6DA30FC5" w14:textId="77777777" w:rsidR="00A41005" w:rsidRPr="00A41005" w:rsidRDefault="00A41005" w:rsidP="00A41005">
      <w:pPr>
        <w:spacing w:after="0" w:line="240" w:lineRule="auto"/>
        <w:jc w:val="right"/>
        <w:rPr>
          <w:rFonts w:ascii="Times New Roman" w:hAnsi="Times New Roman" w:cs="Times New Roman"/>
          <w:b/>
          <w:lang w:val="en-US"/>
        </w:rPr>
      </w:pPr>
    </w:p>
    <w:p w14:paraId="4A672AD1" w14:textId="77777777" w:rsidR="00A41005" w:rsidRPr="00A41005" w:rsidRDefault="00A41005" w:rsidP="00A41005">
      <w:pPr>
        <w:spacing w:after="0" w:line="240" w:lineRule="auto"/>
        <w:jc w:val="right"/>
        <w:rPr>
          <w:rFonts w:ascii="Times New Roman" w:hAnsi="Times New Roman" w:cs="Times New Roman"/>
          <w:b/>
          <w:bCs/>
        </w:rPr>
      </w:pPr>
      <w:r w:rsidRPr="00A41005">
        <w:rPr>
          <w:rFonts w:ascii="Times New Roman" w:hAnsi="Times New Roman" w:cs="Times New Roman"/>
          <w:b/>
          <w:bCs/>
        </w:rPr>
        <w:t>Paola Lizbeth Montoya López</w:t>
      </w:r>
    </w:p>
    <w:p w14:paraId="72E27914" w14:textId="77777777" w:rsidR="00A41005" w:rsidRPr="00A41005" w:rsidRDefault="00A41005" w:rsidP="00A41005">
      <w:pPr>
        <w:spacing w:after="0" w:line="240" w:lineRule="auto"/>
        <w:jc w:val="right"/>
        <w:rPr>
          <w:rFonts w:ascii="Times New Roman" w:hAnsi="Times New Roman" w:cs="Times New Roman"/>
        </w:rPr>
      </w:pPr>
      <w:r w:rsidRPr="00A41005">
        <w:rPr>
          <w:rFonts w:ascii="Times New Roman" w:hAnsi="Times New Roman" w:cs="Times New Roman"/>
        </w:rPr>
        <w:t>Universidad Autónoma de Sinaloa</w:t>
      </w:r>
    </w:p>
    <w:p w14:paraId="754BD658" w14:textId="77777777" w:rsidR="00A41005" w:rsidRPr="00A41005" w:rsidRDefault="00A41005" w:rsidP="00A41005">
      <w:pPr>
        <w:spacing w:after="0" w:line="240" w:lineRule="auto"/>
        <w:jc w:val="right"/>
        <w:rPr>
          <w:rFonts w:ascii="Times New Roman" w:hAnsi="Times New Roman" w:cs="Times New Roman"/>
          <w:color w:val="EE0000"/>
        </w:rPr>
      </w:pPr>
      <w:r w:rsidRPr="00A41005">
        <w:rPr>
          <w:rFonts w:ascii="Times New Roman" w:hAnsi="Times New Roman" w:cs="Times New Roman"/>
          <w:color w:val="EE0000"/>
        </w:rPr>
        <w:t>paolamontoya1641@gmail.com</w:t>
      </w:r>
    </w:p>
    <w:p w14:paraId="796AE554" w14:textId="77777777" w:rsidR="00A41005" w:rsidRPr="00A41005" w:rsidRDefault="00A41005" w:rsidP="00A41005">
      <w:pPr>
        <w:spacing w:after="0" w:line="240" w:lineRule="auto"/>
        <w:jc w:val="right"/>
        <w:rPr>
          <w:rFonts w:ascii="Times New Roman" w:hAnsi="Times New Roman" w:cs="Times New Roman"/>
          <w:iCs/>
        </w:rPr>
      </w:pPr>
      <w:hyperlink r:id="rId7" w:history="1">
        <w:r w:rsidRPr="00A41005">
          <w:rPr>
            <w:rStyle w:val="Hipervnculo"/>
            <w:rFonts w:ascii="Times New Roman" w:hAnsi="Times New Roman" w:cs="Times New Roman"/>
            <w:iCs/>
            <w:color w:val="auto"/>
            <w:u w:val="none"/>
          </w:rPr>
          <w:t>https://orcid.org/0009-0003-8585-5429</w:t>
        </w:r>
      </w:hyperlink>
    </w:p>
    <w:p w14:paraId="14ECAEFF" w14:textId="77777777" w:rsidR="00A41005" w:rsidRPr="00A41005" w:rsidRDefault="00A41005" w:rsidP="00A41005">
      <w:pPr>
        <w:spacing w:after="0" w:line="240" w:lineRule="auto"/>
        <w:rPr>
          <w:rFonts w:ascii="Times New Roman" w:hAnsi="Times New Roman" w:cs="Times New Roman"/>
          <w:b/>
        </w:rPr>
      </w:pPr>
    </w:p>
    <w:p w14:paraId="57021A44" w14:textId="77777777" w:rsidR="00A41005" w:rsidRPr="00A41005" w:rsidRDefault="00A41005" w:rsidP="00A41005">
      <w:pPr>
        <w:spacing w:after="0" w:line="240" w:lineRule="auto"/>
        <w:jc w:val="both"/>
        <w:rPr>
          <w:rFonts w:ascii="Times New Roman" w:hAnsi="Times New Roman" w:cs="Times New Roman"/>
          <w:b/>
        </w:rPr>
      </w:pPr>
      <w:r w:rsidRPr="00A41005">
        <w:rPr>
          <w:rFonts w:ascii="Times New Roman" w:hAnsi="Times New Roman" w:cs="Times New Roman"/>
          <w:b/>
        </w:rPr>
        <w:t>Resumen</w:t>
      </w:r>
    </w:p>
    <w:p w14:paraId="04F5145B" w14:textId="59A17297" w:rsidR="00A41005" w:rsidRDefault="00A41005" w:rsidP="00A41005">
      <w:pPr>
        <w:spacing w:after="0" w:line="240" w:lineRule="auto"/>
        <w:jc w:val="both"/>
        <w:rPr>
          <w:rFonts w:ascii="Times New Roman" w:hAnsi="Times New Roman" w:cs="Times New Roman"/>
        </w:rPr>
      </w:pPr>
      <w:r w:rsidRPr="00A41005">
        <w:rPr>
          <w:rFonts w:ascii="Times New Roman" w:hAnsi="Times New Roman" w:cs="Times New Roman"/>
        </w:rPr>
        <w:t>Es de esperarse que frente al acto educativo se encuentren distintos actores transformando la educación, en el escenario del discurso institucional donde todo es posible, donde estos no son las realidades vividas, sino las metas que aún no se logran alcanzar. La Universidad en habla de formación integral, va marcando también responsabilidades muy directas a los profesores para lograr ese cometido, entre ese vivir diario.</w:t>
      </w:r>
      <w:r>
        <w:rPr>
          <w:rFonts w:ascii="Times New Roman" w:hAnsi="Times New Roman" w:cs="Times New Roman"/>
        </w:rPr>
        <w:t xml:space="preserve"> </w:t>
      </w:r>
      <w:r w:rsidRPr="00A41005">
        <w:rPr>
          <w:rFonts w:ascii="Times New Roman" w:hAnsi="Times New Roman" w:cs="Times New Roman"/>
        </w:rPr>
        <w:t xml:space="preserve">Los discursos institucionales, la formación docente, el proceso de E-A, los valores, la ética y la moral, es donde podremos encontrar una cultura docente que, mediante ciertas formas, modos, y acciones, lleven a cabo a través de sus prácticas la formación integral de profesionistas y futuros ciudadanos. </w:t>
      </w:r>
    </w:p>
    <w:p w14:paraId="5C85F624" w14:textId="77777777" w:rsidR="00A41005" w:rsidRPr="00A41005" w:rsidRDefault="00A41005" w:rsidP="00A41005">
      <w:pPr>
        <w:spacing w:after="0" w:line="240" w:lineRule="auto"/>
        <w:jc w:val="both"/>
        <w:rPr>
          <w:rFonts w:ascii="Times New Roman" w:hAnsi="Times New Roman" w:cs="Times New Roman"/>
        </w:rPr>
      </w:pPr>
    </w:p>
    <w:p w14:paraId="491A9297" w14:textId="77777777" w:rsidR="00A41005" w:rsidRPr="00A41005" w:rsidRDefault="00A41005" w:rsidP="00A41005">
      <w:pPr>
        <w:spacing w:after="0" w:line="240" w:lineRule="auto"/>
        <w:jc w:val="both"/>
        <w:rPr>
          <w:rFonts w:ascii="Times New Roman" w:hAnsi="Times New Roman" w:cs="Times New Roman"/>
        </w:rPr>
      </w:pPr>
      <w:r w:rsidRPr="00A41005">
        <w:rPr>
          <w:rFonts w:ascii="Times New Roman" w:hAnsi="Times New Roman" w:cs="Times New Roman"/>
          <w:b/>
        </w:rPr>
        <w:t xml:space="preserve">Palabras clave: </w:t>
      </w:r>
      <w:r w:rsidRPr="00A41005">
        <w:rPr>
          <w:rFonts w:ascii="Times New Roman" w:hAnsi="Times New Roman" w:cs="Times New Roman"/>
        </w:rPr>
        <w:t>condiciones institucionales, cultura docente, ética docente, formación integral, universidad.</w:t>
      </w:r>
    </w:p>
    <w:p w14:paraId="1B769927" w14:textId="77777777" w:rsidR="00A41005" w:rsidRPr="00A41005" w:rsidRDefault="00A41005" w:rsidP="00A41005">
      <w:pPr>
        <w:spacing w:after="0" w:line="240" w:lineRule="auto"/>
        <w:jc w:val="both"/>
        <w:rPr>
          <w:rFonts w:ascii="Times New Roman" w:hAnsi="Times New Roman" w:cs="Times New Roman"/>
          <w:b/>
        </w:rPr>
      </w:pPr>
    </w:p>
    <w:p w14:paraId="2FDE2F08" w14:textId="77777777" w:rsidR="00A41005" w:rsidRPr="00A41005" w:rsidRDefault="00A41005" w:rsidP="00A41005">
      <w:pPr>
        <w:spacing w:after="0" w:line="240" w:lineRule="auto"/>
        <w:jc w:val="both"/>
        <w:rPr>
          <w:rFonts w:ascii="Times New Roman" w:hAnsi="Times New Roman" w:cs="Times New Roman"/>
          <w:b/>
          <w:lang w:val="en-US"/>
        </w:rPr>
      </w:pPr>
      <w:r w:rsidRPr="00A41005">
        <w:rPr>
          <w:rFonts w:ascii="Times New Roman" w:hAnsi="Times New Roman" w:cs="Times New Roman"/>
          <w:b/>
          <w:lang w:val="en-US"/>
        </w:rPr>
        <w:t>Abstract</w:t>
      </w:r>
    </w:p>
    <w:p w14:paraId="32406A6F" w14:textId="3F180F48" w:rsidR="00A41005" w:rsidRDefault="00A41005" w:rsidP="00A41005">
      <w:pPr>
        <w:spacing w:after="0" w:line="240" w:lineRule="auto"/>
        <w:jc w:val="both"/>
        <w:rPr>
          <w:rFonts w:ascii="Times New Roman" w:hAnsi="Times New Roman" w:cs="Times New Roman"/>
          <w:lang w:val="en-US"/>
        </w:rPr>
      </w:pPr>
      <w:r w:rsidRPr="00A41005">
        <w:rPr>
          <w:rFonts w:ascii="Times New Roman" w:hAnsi="Times New Roman" w:cs="Times New Roman"/>
          <w:lang w:val="en-US"/>
        </w:rPr>
        <w:t>I</w:t>
      </w:r>
      <w:r w:rsidRPr="00A41005">
        <w:rPr>
          <w:rFonts w:ascii="Times New Roman" w:hAnsi="Times New Roman" w:cs="Times New Roman"/>
        </w:rPr>
        <w:t xml:space="preserve">n </w:t>
      </w:r>
      <w:proofErr w:type="spellStart"/>
      <w:r w:rsidRPr="00A41005">
        <w:rPr>
          <w:rFonts w:ascii="Times New Roman" w:hAnsi="Times New Roman" w:cs="Times New Roman"/>
        </w:rPr>
        <w:t>the</w:t>
      </w:r>
      <w:proofErr w:type="spellEnd"/>
      <w:r w:rsidRPr="00A41005">
        <w:rPr>
          <w:rFonts w:ascii="Times New Roman" w:hAnsi="Times New Roman" w:cs="Times New Roman"/>
        </w:rPr>
        <w:t xml:space="preserve"> </w:t>
      </w:r>
      <w:proofErr w:type="spellStart"/>
      <w:r w:rsidRPr="00A41005">
        <w:rPr>
          <w:rFonts w:ascii="Times New Roman" w:hAnsi="Times New Roman" w:cs="Times New Roman"/>
        </w:rPr>
        <w:t>educational</w:t>
      </w:r>
      <w:proofErr w:type="spellEnd"/>
      <w:r w:rsidRPr="00A41005">
        <w:rPr>
          <w:rFonts w:ascii="Times New Roman" w:hAnsi="Times New Roman" w:cs="Times New Roman"/>
        </w:rPr>
        <w:t xml:space="preserve"> </w:t>
      </w:r>
      <w:proofErr w:type="spellStart"/>
      <w:r w:rsidRPr="00A41005">
        <w:rPr>
          <w:rFonts w:ascii="Times New Roman" w:hAnsi="Times New Roman" w:cs="Times New Roman"/>
        </w:rPr>
        <w:t>process</w:t>
      </w:r>
      <w:proofErr w:type="spellEnd"/>
      <w:r w:rsidRPr="00A41005">
        <w:rPr>
          <w:rFonts w:ascii="Times New Roman" w:hAnsi="Times New Roman" w:cs="Times New Roman"/>
        </w:rPr>
        <w:t xml:space="preserve">, </w:t>
      </w:r>
      <w:proofErr w:type="spellStart"/>
      <w:r w:rsidRPr="00A41005">
        <w:rPr>
          <w:rFonts w:ascii="Times New Roman" w:hAnsi="Times New Roman" w:cs="Times New Roman"/>
        </w:rPr>
        <w:t>it</w:t>
      </w:r>
      <w:proofErr w:type="spellEnd"/>
      <w:r w:rsidRPr="00A41005">
        <w:rPr>
          <w:rFonts w:ascii="Times New Roman" w:hAnsi="Times New Roman" w:cs="Times New Roman"/>
        </w:rPr>
        <w:t xml:space="preserve"> </w:t>
      </w:r>
      <w:proofErr w:type="spellStart"/>
      <w:r w:rsidRPr="00A41005">
        <w:rPr>
          <w:rFonts w:ascii="Times New Roman" w:hAnsi="Times New Roman" w:cs="Times New Roman"/>
        </w:rPr>
        <w:t>is</w:t>
      </w:r>
      <w:proofErr w:type="spellEnd"/>
      <w:r w:rsidRPr="00A41005">
        <w:rPr>
          <w:rFonts w:ascii="Times New Roman" w:hAnsi="Times New Roman" w:cs="Times New Roman"/>
        </w:rPr>
        <w:t xml:space="preserve"> </w:t>
      </w:r>
      <w:proofErr w:type="spellStart"/>
      <w:r w:rsidRPr="00A41005">
        <w:rPr>
          <w:rFonts w:ascii="Times New Roman" w:hAnsi="Times New Roman" w:cs="Times New Roman"/>
        </w:rPr>
        <w:t>expected</w:t>
      </w:r>
      <w:proofErr w:type="spellEnd"/>
      <w:r w:rsidRPr="00A41005">
        <w:rPr>
          <w:rFonts w:ascii="Times New Roman" w:hAnsi="Times New Roman" w:cs="Times New Roman"/>
        </w:rPr>
        <w:t xml:space="preserve"> </w:t>
      </w:r>
      <w:proofErr w:type="spellStart"/>
      <w:r w:rsidRPr="00A41005">
        <w:rPr>
          <w:rFonts w:ascii="Times New Roman" w:hAnsi="Times New Roman" w:cs="Times New Roman"/>
        </w:rPr>
        <w:t>that</w:t>
      </w:r>
      <w:proofErr w:type="spellEnd"/>
      <w:r w:rsidRPr="00A41005">
        <w:rPr>
          <w:rFonts w:ascii="Times New Roman" w:hAnsi="Times New Roman" w:cs="Times New Roman"/>
        </w:rPr>
        <w:t xml:space="preserve"> </w:t>
      </w:r>
      <w:proofErr w:type="spellStart"/>
      <w:r w:rsidRPr="00A41005">
        <w:rPr>
          <w:rFonts w:ascii="Times New Roman" w:hAnsi="Times New Roman" w:cs="Times New Roman"/>
        </w:rPr>
        <w:t>various</w:t>
      </w:r>
      <w:proofErr w:type="spellEnd"/>
      <w:r w:rsidRPr="00A41005">
        <w:rPr>
          <w:rFonts w:ascii="Times New Roman" w:hAnsi="Times New Roman" w:cs="Times New Roman"/>
        </w:rPr>
        <w:t xml:space="preserve"> </w:t>
      </w:r>
      <w:proofErr w:type="spellStart"/>
      <w:r w:rsidRPr="00A41005">
        <w:rPr>
          <w:rFonts w:ascii="Times New Roman" w:hAnsi="Times New Roman" w:cs="Times New Roman"/>
        </w:rPr>
        <w:t>actors</w:t>
      </w:r>
      <w:proofErr w:type="spellEnd"/>
      <w:r w:rsidRPr="00A41005">
        <w:rPr>
          <w:rFonts w:ascii="Times New Roman" w:hAnsi="Times New Roman" w:cs="Times New Roman"/>
        </w:rPr>
        <w:t xml:space="preserve"> </w:t>
      </w:r>
      <w:proofErr w:type="spellStart"/>
      <w:r w:rsidRPr="00A41005">
        <w:rPr>
          <w:rFonts w:ascii="Times New Roman" w:hAnsi="Times New Roman" w:cs="Times New Roman"/>
        </w:rPr>
        <w:t>will</w:t>
      </w:r>
      <w:proofErr w:type="spellEnd"/>
      <w:r w:rsidRPr="00A41005">
        <w:rPr>
          <w:rFonts w:ascii="Times New Roman" w:hAnsi="Times New Roman" w:cs="Times New Roman"/>
        </w:rPr>
        <w:t xml:space="preserve"> be </w:t>
      </w:r>
      <w:proofErr w:type="spellStart"/>
      <w:r w:rsidRPr="00A41005">
        <w:rPr>
          <w:rFonts w:ascii="Times New Roman" w:hAnsi="Times New Roman" w:cs="Times New Roman"/>
        </w:rPr>
        <w:t>involved</w:t>
      </w:r>
      <w:proofErr w:type="spellEnd"/>
      <w:r w:rsidRPr="00A41005">
        <w:rPr>
          <w:rFonts w:ascii="Times New Roman" w:hAnsi="Times New Roman" w:cs="Times New Roman"/>
        </w:rPr>
        <w:t xml:space="preserve"> in </w:t>
      </w:r>
      <w:proofErr w:type="spellStart"/>
      <w:r w:rsidRPr="00A41005">
        <w:rPr>
          <w:rFonts w:ascii="Times New Roman" w:hAnsi="Times New Roman" w:cs="Times New Roman"/>
        </w:rPr>
        <w:t>transforming</w:t>
      </w:r>
      <w:proofErr w:type="spellEnd"/>
      <w:r w:rsidRPr="00A41005">
        <w:rPr>
          <w:rFonts w:ascii="Times New Roman" w:hAnsi="Times New Roman" w:cs="Times New Roman"/>
        </w:rPr>
        <w:t xml:space="preserve"> </w:t>
      </w:r>
      <w:proofErr w:type="spellStart"/>
      <w:r w:rsidRPr="00A41005">
        <w:rPr>
          <w:rFonts w:ascii="Times New Roman" w:hAnsi="Times New Roman" w:cs="Times New Roman"/>
        </w:rPr>
        <w:t>education</w:t>
      </w:r>
      <w:proofErr w:type="spellEnd"/>
      <w:r w:rsidRPr="00A41005">
        <w:rPr>
          <w:rFonts w:ascii="Times New Roman" w:hAnsi="Times New Roman" w:cs="Times New Roman"/>
          <w:lang w:val="en-US"/>
        </w:rPr>
        <w:t xml:space="preserve">, in the scenario of institutional discourse </w:t>
      </w:r>
      <w:proofErr w:type="spellStart"/>
      <w:r w:rsidRPr="00A41005">
        <w:rPr>
          <w:rFonts w:ascii="Times New Roman" w:hAnsi="Times New Roman" w:cs="Times New Roman"/>
        </w:rPr>
        <w:t>where</w:t>
      </w:r>
      <w:proofErr w:type="spellEnd"/>
      <w:r w:rsidRPr="00A41005">
        <w:rPr>
          <w:rFonts w:ascii="Times New Roman" w:hAnsi="Times New Roman" w:cs="Times New Roman"/>
        </w:rPr>
        <w:t xml:space="preserve"> </w:t>
      </w:r>
      <w:proofErr w:type="spellStart"/>
      <w:r w:rsidRPr="00A41005">
        <w:rPr>
          <w:rFonts w:ascii="Times New Roman" w:hAnsi="Times New Roman" w:cs="Times New Roman"/>
        </w:rPr>
        <w:t>aspirational</w:t>
      </w:r>
      <w:proofErr w:type="spellEnd"/>
      <w:r w:rsidRPr="00A41005">
        <w:rPr>
          <w:rFonts w:ascii="Times New Roman" w:hAnsi="Times New Roman" w:cs="Times New Roman"/>
        </w:rPr>
        <w:t xml:space="preserve"> </w:t>
      </w:r>
      <w:proofErr w:type="spellStart"/>
      <w:r w:rsidRPr="00A41005">
        <w:rPr>
          <w:rFonts w:ascii="Times New Roman" w:hAnsi="Times New Roman" w:cs="Times New Roman"/>
        </w:rPr>
        <w:t>goals</w:t>
      </w:r>
      <w:proofErr w:type="spellEnd"/>
      <w:r w:rsidRPr="00A41005">
        <w:rPr>
          <w:rFonts w:ascii="Times New Roman" w:hAnsi="Times New Roman" w:cs="Times New Roman"/>
        </w:rPr>
        <w:t xml:space="preserve"> are </w:t>
      </w:r>
      <w:proofErr w:type="spellStart"/>
      <w:r w:rsidRPr="00A41005">
        <w:rPr>
          <w:rFonts w:ascii="Times New Roman" w:hAnsi="Times New Roman" w:cs="Times New Roman"/>
        </w:rPr>
        <w:t>expressed</w:t>
      </w:r>
      <w:proofErr w:type="spellEnd"/>
      <w:r w:rsidRPr="00A41005">
        <w:rPr>
          <w:rFonts w:ascii="Times New Roman" w:hAnsi="Times New Roman" w:cs="Times New Roman"/>
        </w:rPr>
        <w:t xml:space="preserve">, </w:t>
      </w:r>
      <w:proofErr w:type="spellStart"/>
      <w:r w:rsidRPr="00A41005">
        <w:rPr>
          <w:rFonts w:ascii="Times New Roman" w:hAnsi="Times New Roman" w:cs="Times New Roman"/>
        </w:rPr>
        <w:t>rather</w:t>
      </w:r>
      <w:proofErr w:type="spellEnd"/>
      <w:r w:rsidRPr="00A41005">
        <w:rPr>
          <w:rFonts w:ascii="Times New Roman" w:hAnsi="Times New Roman" w:cs="Times New Roman"/>
        </w:rPr>
        <w:t xml:space="preserve"> </w:t>
      </w:r>
      <w:proofErr w:type="spellStart"/>
      <w:r w:rsidRPr="00A41005">
        <w:rPr>
          <w:rFonts w:ascii="Times New Roman" w:hAnsi="Times New Roman" w:cs="Times New Roman"/>
        </w:rPr>
        <w:t>than</w:t>
      </w:r>
      <w:proofErr w:type="spellEnd"/>
      <w:r w:rsidRPr="00A41005">
        <w:rPr>
          <w:rFonts w:ascii="Times New Roman" w:hAnsi="Times New Roman" w:cs="Times New Roman"/>
        </w:rPr>
        <w:t xml:space="preserve"> </w:t>
      </w:r>
      <w:proofErr w:type="spellStart"/>
      <w:r w:rsidRPr="00A41005">
        <w:rPr>
          <w:rFonts w:ascii="Times New Roman" w:hAnsi="Times New Roman" w:cs="Times New Roman"/>
        </w:rPr>
        <w:t>lived</w:t>
      </w:r>
      <w:proofErr w:type="spellEnd"/>
      <w:r w:rsidRPr="00A41005">
        <w:rPr>
          <w:rFonts w:ascii="Times New Roman" w:hAnsi="Times New Roman" w:cs="Times New Roman"/>
        </w:rPr>
        <w:t xml:space="preserve"> </w:t>
      </w:r>
      <w:proofErr w:type="spellStart"/>
      <w:r w:rsidRPr="00A41005">
        <w:rPr>
          <w:rFonts w:ascii="Times New Roman" w:hAnsi="Times New Roman" w:cs="Times New Roman"/>
        </w:rPr>
        <w:t>realities</w:t>
      </w:r>
      <w:proofErr w:type="spellEnd"/>
      <w:r w:rsidRPr="00A41005">
        <w:rPr>
          <w:rFonts w:ascii="Times New Roman" w:hAnsi="Times New Roman" w:cs="Times New Roman"/>
          <w:lang w:val="en-US"/>
        </w:rPr>
        <w:t>, but the goals that have not yet been achieved.  The University, in the discourse of integral formation, also marks very direct responsibilities to the professors to achieve this</w:t>
      </w:r>
      <w:r>
        <w:rPr>
          <w:rFonts w:ascii="Times New Roman" w:hAnsi="Times New Roman" w:cs="Times New Roman"/>
          <w:lang w:val="en-US"/>
        </w:rPr>
        <w:t xml:space="preserve"> </w:t>
      </w:r>
      <w:r w:rsidRPr="00A41005">
        <w:rPr>
          <w:rFonts w:ascii="Times New Roman" w:hAnsi="Times New Roman" w:cs="Times New Roman"/>
          <w:lang w:val="en-US"/>
        </w:rPr>
        <w:t>Between this daily life, institutional discourses, teacher training, the E-A process, values, ethics and morals, we should find a teaching culture that, through certain forms, modes, and actions, carries out through its practices the integral training of professionals and future citizens.</w:t>
      </w:r>
    </w:p>
    <w:p w14:paraId="70C45F65" w14:textId="77777777" w:rsidR="00A41005" w:rsidRPr="00A41005" w:rsidRDefault="00A41005" w:rsidP="00A41005">
      <w:pPr>
        <w:spacing w:after="0" w:line="240" w:lineRule="auto"/>
        <w:jc w:val="both"/>
        <w:rPr>
          <w:rFonts w:ascii="Times New Roman" w:hAnsi="Times New Roman" w:cs="Times New Roman"/>
          <w:lang w:val="en-US"/>
        </w:rPr>
      </w:pPr>
    </w:p>
    <w:p w14:paraId="6C3FEDD4" w14:textId="77777777" w:rsidR="00A41005" w:rsidRPr="00A41005" w:rsidRDefault="00A41005" w:rsidP="00A41005">
      <w:pPr>
        <w:spacing w:after="0" w:line="240" w:lineRule="auto"/>
        <w:jc w:val="both"/>
        <w:rPr>
          <w:rFonts w:ascii="Times New Roman" w:hAnsi="Times New Roman" w:cs="Times New Roman"/>
          <w:lang w:val="en-US"/>
        </w:rPr>
      </w:pPr>
      <w:r w:rsidRPr="00A41005">
        <w:rPr>
          <w:rFonts w:ascii="Times New Roman" w:hAnsi="Times New Roman" w:cs="Times New Roman"/>
          <w:b/>
          <w:lang w:val="en-US"/>
        </w:rPr>
        <w:t>Keywords:</w:t>
      </w:r>
      <w:r w:rsidRPr="00A41005">
        <w:rPr>
          <w:rFonts w:ascii="Times New Roman" w:hAnsi="Times New Roman" w:cs="Times New Roman"/>
          <w:lang w:val="en-US"/>
        </w:rPr>
        <w:t xml:space="preserve"> institutional conditions, integral formation, teaching culture, teaching ethics, university.</w:t>
      </w:r>
    </w:p>
    <w:p w14:paraId="6B93BF1F" w14:textId="77777777" w:rsidR="00A41005" w:rsidRPr="00A41005" w:rsidRDefault="00A41005" w:rsidP="00A41005">
      <w:pPr>
        <w:spacing w:after="0" w:line="240" w:lineRule="auto"/>
        <w:jc w:val="both"/>
        <w:rPr>
          <w:rFonts w:ascii="Times New Roman" w:hAnsi="Times New Roman" w:cs="Times New Roman"/>
          <w:lang w:val="en-US"/>
        </w:rPr>
      </w:pPr>
    </w:p>
    <w:p w14:paraId="5A9452C5" w14:textId="77777777" w:rsidR="00A41005" w:rsidRPr="00A41005" w:rsidRDefault="00A41005" w:rsidP="00A41005">
      <w:pPr>
        <w:tabs>
          <w:tab w:val="left" w:pos="6330"/>
        </w:tabs>
        <w:jc w:val="both"/>
      </w:pPr>
    </w:p>
    <w:p w14:paraId="07382EA7" w14:textId="77777777" w:rsidR="00A41005" w:rsidRPr="00A41005" w:rsidRDefault="00A41005" w:rsidP="00A41005">
      <w:pPr>
        <w:pBdr>
          <w:bottom w:val="single" w:sz="4" w:space="1" w:color="auto"/>
        </w:pBdr>
        <w:tabs>
          <w:tab w:val="left" w:pos="6330"/>
        </w:tabs>
        <w:jc w:val="both"/>
      </w:pPr>
      <w:r w:rsidRPr="00A41005">
        <w:lastRenderedPageBreak/>
        <w:t xml:space="preserve">Fecha Recepción: </w:t>
      </w:r>
      <w:proofErr w:type="gramStart"/>
      <w:r w:rsidRPr="00A41005">
        <w:t>Enero</w:t>
      </w:r>
      <w:proofErr w:type="gramEnd"/>
      <w:r w:rsidRPr="00A41005">
        <w:t xml:space="preserve"> 2025                                                   Fecha Aceptación: </w:t>
      </w:r>
      <w:proofErr w:type="gramStart"/>
      <w:r w:rsidRPr="00A41005">
        <w:t>Mayo</w:t>
      </w:r>
      <w:proofErr w:type="gramEnd"/>
      <w:r w:rsidRPr="00A41005">
        <w:t xml:space="preserve"> 2025</w:t>
      </w:r>
    </w:p>
    <w:p w14:paraId="498DA8DF" w14:textId="77777777" w:rsidR="00A41005" w:rsidRPr="00A41005" w:rsidRDefault="00A41005" w:rsidP="00A41005">
      <w:pPr>
        <w:spacing w:after="0" w:line="240" w:lineRule="auto"/>
        <w:jc w:val="both"/>
        <w:rPr>
          <w:rFonts w:ascii="Times New Roman" w:hAnsi="Times New Roman" w:cs="Times New Roman"/>
          <w:lang w:val="en-US"/>
        </w:rPr>
      </w:pPr>
    </w:p>
    <w:p w14:paraId="1E17F1B0" w14:textId="77777777" w:rsidR="00A41005" w:rsidRPr="00A41005" w:rsidRDefault="00A41005" w:rsidP="00A41005">
      <w:pPr>
        <w:spacing w:after="0" w:line="240" w:lineRule="auto"/>
        <w:jc w:val="center"/>
        <w:rPr>
          <w:rFonts w:ascii="Times New Roman" w:hAnsi="Times New Roman" w:cs="Times New Roman"/>
          <w:b/>
        </w:rPr>
      </w:pPr>
      <w:r w:rsidRPr="00A41005">
        <w:rPr>
          <w:rFonts w:ascii="Times New Roman" w:hAnsi="Times New Roman" w:cs="Times New Roman"/>
          <w:b/>
        </w:rPr>
        <w:t>Introducción</w:t>
      </w:r>
    </w:p>
    <w:p w14:paraId="179FB64C" w14:textId="77777777" w:rsidR="00A41005" w:rsidRPr="00A41005" w:rsidRDefault="00A41005" w:rsidP="00A41005">
      <w:pPr>
        <w:spacing w:after="0" w:line="240" w:lineRule="auto"/>
        <w:jc w:val="both"/>
        <w:rPr>
          <w:rFonts w:ascii="Times New Roman" w:hAnsi="Times New Roman" w:cs="Times New Roman"/>
          <w:b/>
        </w:rPr>
      </w:pPr>
    </w:p>
    <w:p w14:paraId="65212E6A" w14:textId="77777777" w:rsidR="00A41005" w:rsidRDefault="00A41005" w:rsidP="00A41005">
      <w:pPr>
        <w:spacing w:after="0" w:line="240" w:lineRule="auto"/>
        <w:jc w:val="both"/>
        <w:rPr>
          <w:rFonts w:ascii="Times New Roman" w:hAnsi="Times New Roman" w:cs="Times New Roman"/>
        </w:rPr>
      </w:pPr>
      <w:r w:rsidRPr="00A41005">
        <w:rPr>
          <w:rFonts w:ascii="Times New Roman" w:hAnsi="Times New Roman" w:cs="Times New Roman"/>
        </w:rPr>
        <w:t>En la cultura institucional universitaria se observa a distintos actores clave para la formación integral de los futuros profesionistas; cuestión que encontramos plasmada en los discursos educativos de la universidad, resulta fundamental la necesidad de que los docentes lleven su praxis desde una ética profesional que garantice una formación idónea.</w:t>
      </w:r>
    </w:p>
    <w:p w14:paraId="05C81F53" w14:textId="77777777" w:rsidR="00A41005" w:rsidRPr="00A41005" w:rsidRDefault="00A41005" w:rsidP="00A41005">
      <w:pPr>
        <w:spacing w:after="0" w:line="240" w:lineRule="auto"/>
        <w:jc w:val="both"/>
        <w:rPr>
          <w:rFonts w:ascii="Times New Roman" w:hAnsi="Times New Roman" w:cs="Times New Roman"/>
        </w:rPr>
      </w:pPr>
    </w:p>
    <w:p w14:paraId="44FE8A2D" w14:textId="77777777" w:rsidR="00A41005" w:rsidRDefault="00A41005" w:rsidP="00A41005">
      <w:pPr>
        <w:spacing w:after="0" w:line="240" w:lineRule="auto"/>
        <w:jc w:val="both"/>
        <w:rPr>
          <w:rFonts w:ascii="Times New Roman" w:hAnsi="Times New Roman" w:cs="Times New Roman"/>
        </w:rPr>
      </w:pPr>
      <w:r w:rsidRPr="00A41005">
        <w:rPr>
          <w:rFonts w:ascii="Times New Roman" w:hAnsi="Times New Roman" w:cs="Times New Roman"/>
        </w:rPr>
        <w:t>Como lo afirma López Zavala (2011) “cabe resaltar que son ellos, los profesores los que tienen la responsabilidad intelectual y moral de la formación universitaria” (p.138), en el entendido de que, ellos son quienes están frente a su grupo de alumnos por más tiempo, comparten espacio, experiencia y conocimientos, sin dejar de lado que la institución de educación superior tiene una gran responsabilidad y compromiso social.</w:t>
      </w:r>
    </w:p>
    <w:p w14:paraId="1651391F" w14:textId="77777777" w:rsidR="00A41005" w:rsidRPr="00A41005" w:rsidRDefault="00A41005" w:rsidP="00A41005">
      <w:pPr>
        <w:spacing w:after="0" w:line="240" w:lineRule="auto"/>
        <w:jc w:val="both"/>
        <w:rPr>
          <w:rFonts w:ascii="Times New Roman" w:hAnsi="Times New Roman" w:cs="Times New Roman"/>
        </w:rPr>
      </w:pPr>
    </w:p>
    <w:p w14:paraId="7407A8E0" w14:textId="77777777" w:rsidR="00A41005" w:rsidRDefault="00A41005" w:rsidP="00A41005">
      <w:pPr>
        <w:autoSpaceDE w:val="0"/>
        <w:autoSpaceDN w:val="0"/>
        <w:adjustRightInd w:val="0"/>
        <w:spacing w:after="0" w:line="240" w:lineRule="auto"/>
        <w:jc w:val="both"/>
        <w:rPr>
          <w:rFonts w:ascii="Times New Roman" w:hAnsi="Times New Roman" w:cs="Times New Roman"/>
        </w:rPr>
      </w:pPr>
      <w:r w:rsidRPr="00A41005">
        <w:rPr>
          <w:rFonts w:ascii="Times New Roman" w:hAnsi="Times New Roman" w:cs="Times New Roman"/>
        </w:rPr>
        <w:t>Tal como la UNESCO lo declara, la educación superior debe no sólo proporcionar competencias sólidas para el mundo de hoy y de mañana, sino contribuir además a la formación de ciudadanos dotados de principios éticos, comprometidos con la construcción de la paz, la defensa de los derechos humanos y los valores de la democracia (2009).</w:t>
      </w:r>
    </w:p>
    <w:p w14:paraId="0B858D9D" w14:textId="77777777" w:rsidR="00A41005" w:rsidRPr="00A41005" w:rsidRDefault="00A41005" w:rsidP="00A41005">
      <w:pPr>
        <w:autoSpaceDE w:val="0"/>
        <w:autoSpaceDN w:val="0"/>
        <w:adjustRightInd w:val="0"/>
        <w:spacing w:after="0" w:line="240" w:lineRule="auto"/>
        <w:jc w:val="both"/>
        <w:rPr>
          <w:rFonts w:ascii="Times New Roman" w:hAnsi="Times New Roman" w:cs="Times New Roman"/>
        </w:rPr>
      </w:pPr>
    </w:p>
    <w:p w14:paraId="64E692FB" w14:textId="77777777" w:rsidR="00A41005" w:rsidRDefault="00A41005" w:rsidP="00A41005">
      <w:pPr>
        <w:autoSpaceDE w:val="0"/>
        <w:autoSpaceDN w:val="0"/>
        <w:adjustRightInd w:val="0"/>
        <w:spacing w:after="0" w:line="240" w:lineRule="auto"/>
        <w:jc w:val="both"/>
        <w:rPr>
          <w:rFonts w:ascii="Times New Roman" w:hAnsi="Times New Roman" w:cs="Times New Roman"/>
        </w:rPr>
      </w:pPr>
      <w:r w:rsidRPr="00A41005">
        <w:rPr>
          <w:rFonts w:ascii="Times New Roman" w:hAnsi="Times New Roman" w:cs="Times New Roman"/>
        </w:rPr>
        <w:t>En este sentido, radica la importancia de la práctica ética del profesorado en la universidad, considerando que:</w:t>
      </w:r>
    </w:p>
    <w:p w14:paraId="31DCC31D" w14:textId="77777777" w:rsidR="00A41005" w:rsidRPr="00A41005" w:rsidRDefault="00A41005" w:rsidP="00A41005">
      <w:pPr>
        <w:autoSpaceDE w:val="0"/>
        <w:autoSpaceDN w:val="0"/>
        <w:adjustRightInd w:val="0"/>
        <w:spacing w:after="0" w:line="240" w:lineRule="auto"/>
        <w:jc w:val="both"/>
        <w:rPr>
          <w:rFonts w:ascii="Times New Roman" w:hAnsi="Times New Roman" w:cs="Times New Roman"/>
          <w:b/>
        </w:rPr>
      </w:pPr>
    </w:p>
    <w:p w14:paraId="7CA19FE4" w14:textId="77777777" w:rsidR="00A41005" w:rsidRDefault="00A41005" w:rsidP="00A41005">
      <w:pPr>
        <w:spacing w:after="0" w:line="240" w:lineRule="auto"/>
        <w:ind w:left="709" w:hanging="1"/>
        <w:jc w:val="both"/>
        <w:rPr>
          <w:rFonts w:ascii="Times New Roman" w:eastAsia="Calibri" w:hAnsi="Times New Roman" w:cs="Times New Roman"/>
        </w:rPr>
      </w:pPr>
      <w:r w:rsidRPr="00A41005">
        <w:rPr>
          <w:rFonts w:ascii="Times New Roman" w:eastAsia="Calibri" w:hAnsi="Times New Roman" w:cs="Times New Roman"/>
        </w:rPr>
        <w:t>(…) La ética no comienza con una pregunta, sino con una respuesta, no solamente al otro sino también del otro. Tiene por tanto un origen heterónomo. Es decir, es responsabilidad para con el otro. Está atento a la palabra y al rostro del otro, que, sin renunciar a las ventajas de las propuestas centradas en el cuidado de sí, acepta el reto del cuidado del otro como base fundamental de la acción educativa. (Ortega, R, 2001, p.26).</w:t>
      </w:r>
    </w:p>
    <w:p w14:paraId="1BB0E975" w14:textId="77777777" w:rsidR="00A41005" w:rsidRPr="00A41005" w:rsidRDefault="00A41005" w:rsidP="00A41005">
      <w:pPr>
        <w:spacing w:after="0" w:line="240" w:lineRule="auto"/>
        <w:ind w:left="709" w:hanging="1"/>
        <w:jc w:val="both"/>
        <w:rPr>
          <w:rFonts w:ascii="Times New Roman" w:eastAsia="Calibri" w:hAnsi="Times New Roman" w:cs="Times New Roman"/>
        </w:rPr>
      </w:pPr>
    </w:p>
    <w:p w14:paraId="5F7FDF91" w14:textId="77777777" w:rsidR="00A41005" w:rsidRPr="00A41005" w:rsidRDefault="00A41005" w:rsidP="00A41005">
      <w:pPr>
        <w:spacing w:after="0" w:line="240" w:lineRule="auto"/>
        <w:jc w:val="both"/>
        <w:rPr>
          <w:rFonts w:ascii="Times New Roman" w:hAnsi="Times New Roman" w:cs="Times New Roman"/>
        </w:rPr>
      </w:pPr>
      <w:r w:rsidRPr="00A41005">
        <w:rPr>
          <w:rFonts w:ascii="Times New Roman" w:hAnsi="Times New Roman" w:cs="Times New Roman"/>
        </w:rPr>
        <w:t>En la base de la ética docente se encuentra la convicción de Aristóteles (1971), al concebir que los actos buenos de los seres humanos son aquellos que se orientan a lograr el bien de las personas y de la sociedad. Por lo tanto, la docencia universitaria como profesión tiene el encargo social de brindar una formación integral y ética, entendiendo esto no solo como com</w:t>
      </w:r>
      <w:r w:rsidRPr="00A41005">
        <w:rPr>
          <w:rFonts w:ascii="Times New Roman" w:hAnsi="Times New Roman" w:cs="Times New Roman"/>
        </w:rPr>
        <w:softHyphen/>
        <w:t>petencias para el mundo laboral como suele presentarse desde una visión instrumental, sino poniendo en juego cualidades profesionales que trasciendan la racionalidad técnica, como señala Habermas (1987), para hacer que la acción  o principio de beneficencia  para el bien común se constituya en rasgo relevante en la cultura del profesorado (citado por López Zavala, 2013, p.4).</w:t>
      </w:r>
    </w:p>
    <w:p w14:paraId="47B0B3B0" w14:textId="77777777" w:rsidR="00A41005" w:rsidRPr="00A41005" w:rsidRDefault="00A41005" w:rsidP="00A41005">
      <w:pPr>
        <w:spacing w:after="0" w:line="240" w:lineRule="auto"/>
        <w:jc w:val="both"/>
        <w:rPr>
          <w:rFonts w:ascii="Times New Roman" w:hAnsi="Times New Roman" w:cs="Times New Roman"/>
        </w:rPr>
      </w:pPr>
    </w:p>
    <w:p w14:paraId="60EA43FF" w14:textId="77777777" w:rsidR="00A41005" w:rsidRDefault="00A41005" w:rsidP="00A41005">
      <w:pPr>
        <w:spacing w:after="0" w:line="240" w:lineRule="auto"/>
        <w:jc w:val="both"/>
        <w:rPr>
          <w:rFonts w:ascii="Times New Roman" w:hAnsi="Times New Roman" w:cs="Times New Roman"/>
        </w:rPr>
      </w:pPr>
      <w:r w:rsidRPr="00A41005">
        <w:rPr>
          <w:rFonts w:ascii="Times New Roman" w:hAnsi="Times New Roman" w:cs="Times New Roman"/>
        </w:rPr>
        <w:t xml:space="preserve">Es necesario comprender la cultura profesional que predomina entre el profesorado universitario, en cuanto a ética y responsabilidad. En este contexto, y, por ende, autonomía, sin embargo, es imperativo dar cuenta de los desafíos que enfrenta el profesorado para dar cumplimiento a muchas de sus tareas. </w:t>
      </w:r>
    </w:p>
    <w:p w14:paraId="2406C168" w14:textId="77777777" w:rsidR="00A41005" w:rsidRPr="00A41005" w:rsidRDefault="00A41005" w:rsidP="00A41005">
      <w:pPr>
        <w:spacing w:after="0" w:line="240" w:lineRule="auto"/>
        <w:jc w:val="both"/>
        <w:rPr>
          <w:rFonts w:ascii="Times New Roman" w:hAnsi="Times New Roman" w:cs="Times New Roman"/>
        </w:rPr>
      </w:pPr>
    </w:p>
    <w:p w14:paraId="163F7E68" w14:textId="77777777" w:rsidR="00A41005" w:rsidRPr="00A41005" w:rsidRDefault="00A41005" w:rsidP="00A41005">
      <w:pPr>
        <w:spacing w:after="0" w:line="240" w:lineRule="auto"/>
        <w:jc w:val="both"/>
        <w:rPr>
          <w:rFonts w:ascii="Times New Roman" w:hAnsi="Times New Roman" w:cs="Times New Roman"/>
        </w:rPr>
      </w:pPr>
      <w:r w:rsidRPr="00A41005">
        <w:rPr>
          <w:rFonts w:ascii="Times New Roman" w:hAnsi="Times New Roman" w:cs="Times New Roman"/>
        </w:rPr>
        <w:lastRenderedPageBreak/>
        <w:t>¿Qué obstaculiza o limita a los profesores en su capacidad de ser formadores, no solo transmisores de conocimientos y, para llevar a cabo su labor con ética profesional? Es necesario conocer esa cultura y ética docente que predomina en la Universidad, sus capacidades, su ethos y su ética profesional. En palabras de López Zavala (2019): “la pureza docente, como criterio para elevar la calidad de los aprendizajes en la universidad, gana presencia, en menoscabo de la ética del compromiso social. La racionalidad técnica destruye la posibilidad del ethos profesional del profesorado” (p.29).</w:t>
      </w:r>
    </w:p>
    <w:p w14:paraId="1CE11D6C" w14:textId="77777777" w:rsidR="00A41005" w:rsidRPr="00A41005" w:rsidRDefault="00A41005" w:rsidP="00A41005">
      <w:pPr>
        <w:tabs>
          <w:tab w:val="left" w:pos="7936"/>
        </w:tabs>
        <w:spacing w:after="0" w:line="240" w:lineRule="auto"/>
        <w:jc w:val="both"/>
        <w:rPr>
          <w:rFonts w:ascii="Times New Roman" w:hAnsi="Times New Roman" w:cs="Times New Roman"/>
        </w:rPr>
      </w:pPr>
      <w:r w:rsidRPr="00A41005">
        <w:rPr>
          <w:rFonts w:ascii="Times New Roman" w:hAnsi="Times New Roman" w:cs="Times New Roman"/>
        </w:rPr>
        <w:tab/>
      </w:r>
    </w:p>
    <w:p w14:paraId="03327036" w14:textId="77777777" w:rsidR="00A41005" w:rsidRPr="00A41005" w:rsidRDefault="00A41005" w:rsidP="00A41005">
      <w:pPr>
        <w:spacing w:after="0" w:line="240" w:lineRule="auto"/>
        <w:jc w:val="both"/>
        <w:rPr>
          <w:rFonts w:ascii="Times New Roman" w:hAnsi="Times New Roman" w:cs="Times New Roman"/>
        </w:rPr>
      </w:pPr>
      <w:r w:rsidRPr="00A41005">
        <w:rPr>
          <w:rFonts w:ascii="Times New Roman" w:hAnsi="Times New Roman" w:cs="Times New Roman"/>
        </w:rPr>
        <w:t xml:space="preserve">Con lo anterior la evidencia indica que la labor docente se ha visto desde hace décadas desdibujada, quedando en segundo término la labor altruista, el compromiso moral y ético de responder a las demandas sociales, como ciudadanos nuevos, críticos, responsables y humanos. </w:t>
      </w:r>
    </w:p>
    <w:p w14:paraId="41076F08" w14:textId="77777777" w:rsidR="00A41005" w:rsidRPr="00A41005" w:rsidRDefault="00A41005" w:rsidP="00A41005">
      <w:pPr>
        <w:spacing w:after="0" w:line="240" w:lineRule="auto"/>
        <w:jc w:val="both"/>
        <w:rPr>
          <w:rFonts w:ascii="Times New Roman" w:hAnsi="Times New Roman" w:cs="Times New Roman"/>
        </w:rPr>
      </w:pPr>
    </w:p>
    <w:p w14:paraId="553B4E37" w14:textId="77777777" w:rsidR="00A41005" w:rsidRPr="00A41005" w:rsidRDefault="00A41005" w:rsidP="00A41005">
      <w:pPr>
        <w:spacing w:after="0" w:line="240" w:lineRule="auto"/>
        <w:ind w:left="709" w:hanging="1"/>
        <w:jc w:val="both"/>
        <w:rPr>
          <w:rFonts w:ascii="Times New Roman" w:hAnsi="Times New Roman" w:cs="Times New Roman"/>
        </w:rPr>
      </w:pPr>
      <w:r w:rsidRPr="00A41005">
        <w:rPr>
          <w:rFonts w:ascii="Times New Roman" w:hAnsi="Times New Roman" w:cs="Times New Roman"/>
        </w:rPr>
        <w:t>En los estudios que sobre ética profesional se han hecho en la enseñanza superior al menos en los programas de formación de profesionales de la educación, que se llevan a cabo en la Universidad Autónoma de Sinaloa. Se ha observado que, no obstante, el propósito contenido en el discurso institucional, la cultura que los docentes universitarios ponen en juego, integra rasgos que señaladamente se distancian de la ética profesional (Solís, 2009, como se citó en: López Zavala, 2010:24).</w:t>
      </w:r>
    </w:p>
    <w:p w14:paraId="5F346952" w14:textId="77777777" w:rsidR="00A41005" w:rsidRPr="00A41005" w:rsidRDefault="00A41005" w:rsidP="00A41005">
      <w:pPr>
        <w:spacing w:after="0" w:line="240" w:lineRule="auto"/>
        <w:jc w:val="both"/>
        <w:rPr>
          <w:rFonts w:ascii="Times New Roman" w:hAnsi="Times New Roman" w:cs="Times New Roman"/>
        </w:rPr>
      </w:pPr>
    </w:p>
    <w:p w14:paraId="78B96AB8" w14:textId="77777777" w:rsidR="00A41005" w:rsidRPr="00A41005" w:rsidRDefault="00A41005" w:rsidP="00A41005">
      <w:pPr>
        <w:spacing w:after="0" w:line="240" w:lineRule="auto"/>
        <w:jc w:val="both"/>
        <w:rPr>
          <w:rFonts w:ascii="Times New Roman" w:hAnsi="Times New Roman" w:cs="Times New Roman"/>
        </w:rPr>
      </w:pPr>
      <w:r w:rsidRPr="00A41005">
        <w:rPr>
          <w:rFonts w:ascii="Times New Roman" w:hAnsi="Times New Roman" w:cs="Times New Roman"/>
        </w:rPr>
        <w:t xml:space="preserve">Es así como mucho más allá del discurso encontramos una realidad </w:t>
      </w:r>
      <w:proofErr w:type="spellStart"/>
      <w:r w:rsidRPr="00A41005">
        <w:rPr>
          <w:rFonts w:ascii="Times New Roman" w:hAnsi="Times New Roman" w:cs="Times New Roman"/>
        </w:rPr>
        <w:t>ptrocipante</w:t>
      </w:r>
      <w:proofErr w:type="spellEnd"/>
      <w:r w:rsidRPr="00A41005">
        <w:rPr>
          <w:rFonts w:ascii="Times New Roman" w:hAnsi="Times New Roman" w:cs="Times New Roman"/>
        </w:rPr>
        <w:t xml:space="preserve"> que genera identidades docentes distintas del ideal expresado en el discurso institucional, misma que lamentablemente está formando actualmente distintas identidades docentes que carecen de fundamentos éticos y de una autentica convicción sobre su papel social. </w:t>
      </w:r>
    </w:p>
    <w:p w14:paraId="7C3FFF50" w14:textId="77777777" w:rsidR="00A41005" w:rsidRPr="00A41005" w:rsidRDefault="00A41005" w:rsidP="00A41005">
      <w:pPr>
        <w:spacing w:after="0" w:line="240" w:lineRule="auto"/>
        <w:jc w:val="both"/>
        <w:rPr>
          <w:rFonts w:ascii="Times New Roman" w:hAnsi="Times New Roman" w:cs="Times New Roman"/>
        </w:rPr>
      </w:pPr>
    </w:p>
    <w:p w14:paraId="3E32A49C" w14:textId="77777777" w:rsidR="00A41005" w:rsidRPr="00A41005" w:rsidRDefault="00A41005" w:rsidP="00A41005">
      <w:pPr>
        <w:spacing w:after="0" w:line="240" w:lineRule="auto"/>
        <w:ind w:left="709" w:hanging="1"/>
        <w:jc w:val="both"/>
        <w:rPr>
          <w:rFonts w:ascii="Times New Roman" w:hAnsi="Times New Roman" w:cs="Times New Roman"/>
          <w:i/>
        </w:rPr>
      </w:pPr>
      <w:r w:rsidRPr="00A41005">
        <w:rPr>
          <w:rFonts w:ascii="Times New Roman" w:hAnsi="Times New Roman" w:cs="Times New Roman"/>
          <w:i/>
        </w:rPr>
        <w:t xml:space="preserve"> Giroux, advierte que el docente como intelectual se encuentra ausente, inhibido incluso, condicionado en la UAS, y esto no tiene que ver solo con decisiones propias, sino también, con una cultura institucional que limita a los profesores. Es más, los profesores en su gran mayoría quieren estabilidad en el empleo y cubrir expectativas de la burocracia para lograr promociones laborales (citado por López Zavala, 2013, p.8).</w:t>
      </w:r>
    </w:p>
    <w:p w14:paraId="37E1DAF3" w14:textId="77777777" w:rsidR="00A41005" w:rsidRPr="00A41005" w:rsidRDefault="00A41005" w:rsidP="00A41005">
      <w:pPr>
        <w:spacing w:after="0" w:line="240" w:lineRule="auto"/>
        <w:ind w:left="709" w:hanging="1"/>
        <w:jc w:val="both"/>
        <w:rPr>
          <w:rFonts w:ascii="Times New Roman" w:hAnsi="Times New Roman" w:cs="Times New Roman"/>
        </w:rPr>
      </w:pPr>
    </w:p>
    <w:p w14:paraId="6E9973CB" w14:textId="77777777" w:rsidR="00A41005" w:rsidRPr="00A41005" w:rsidRDefault="00A41005" w:rsidP="00A41005">
      <w:pPr>
        <w:spacing w:after="0" w:line="240" w:lineRule="auto"/>
        <w:jc w:val="both"/>
        <w:rPr>
          <w:rFonts w:ascii="Times New Roman" w:hAnsi="Times New Roman" w:cs="Times New Roman"/>
        </w:rPr>
      </w:pPr>
      <w:r w:rsidRPr="00A41005">
        <w:rPr>
          <w:rFonts w:ascii="Times New Roman" w:hAnsi="Times New Roman" w:cs="Times New Roman"/>
        </w:rPr>
        <w:t xml:space="preserve">Un ejemplo de esta desvinculación de los profesores, reflejada en su apego a las normas institucionales, en su propia percepción de que su trabajo está lejos de tener como epicentro el desarrollo cognitivo y moral de sus alumnos. Esto se refuerza con la observación de López Zavala (2010) “no hay registros en tesis, ensayos o evaluaciones que indiquen que en la UAS haya existido en algún periodo el profesor innovador como tipo predominante” (p.34). Esta afirmación enmarca sin duda un campo problemático en cuanto a ética del profesorado, ¿cómo entonces desde este punto los profesores podrían asumir un compromiso social de formar? Sin embargo, en instituciones donde predomina el prestigio sobre el desarrollo ético y profesional, esto representa un gran desafío. </w:t>
      </w:r>
    </w:p>
    <w:p w14:paraId="0FFC1295" w14:textId="77777777" w:rsidR="00A41005" w:rsidRPr="00A41005" w:rsidRDefault="00A41005" w:rsidP="00A41005">
      <w:pPr>
        <w:spacing w:after="0" w:line="240" w:lineRule="auto"/>
        <w:jc w:val="both"/>
        <w:rPr>
          <w:rFonts w:ascii="Times New Roman" w:eastAsia="Calibri" w:hAnsi="Times New Roman" w:cs="Times New Roman"/>
          <w:b/>
        </w:rPr>
      </w:pPr>
    </w:p>
    <w:p w14:paraId="54619DE4" w14:textId="77777777" w:rsidR="00A41005" w:rsidRPr="00A41005" w:rsidRDefault="00A41005" w:rsidP="00A41005">
      <w:pPr>
        <w:spacing w:after="0" w:line="240" w:lineRule="auto"/>
        <w:jc w:val="center"/>
        <w:rPr>
          <w:rFonts w:ascii="Times New Roman" w:eastAsia="Calibri" w:hAnsi="Times New Roman" w:cs="Times New Roman"/>
          <w:b/>
        </w:rPr>
      </w:pPr>
      <w:r w:rsidRPr="00A41005">
        <w:rPr>
          <w:rFonts w:ascii="Times New Roman" w:eastAsia="Calibri" w:hAnsi="Times New Roman" w:cs="Times New Roman"/>
          <w:b/>
        </w:rPr>
        <w:t>Materiales y método</w:t>
      </w:r>
    </w:p>
    <w:p w14:paraId="3FF323C5" w14:textId="77777777" w:rsidR="00A41005" w:rsidRPr="00A41005" w:rsidRDefault="00A41005" w:rsidP="00A41005">
      <w:pPr>
        <w:spacing w:after="0" w:line="240" w:lineRule="auto"/>
        <w:jc w:val="both"/>
        <w:rPr>
          <w:rFonts w:ascii="Times New Roman" w:eastAsia="Calibri" w:hAnsi="Times New Roman" w:cs="Times New Roman"/>
          <w:b/>
        </w:rPr>
      </w:pPr>
    </w:p>
    <w:p w14:paraId="6DB024A4" w14:textId="77777777" w:rsidR="00A41005" w:rsidRPr="00A41005" w:rsidRDefault="00A41005" w:rsidP="00A41005">
      <w:pPr>
        <w:spacing w:after="0" w:line="240" w:lineRule="auto"/>
        <w:contextualSpacing/>
        <w:jc w:val="both"/>
        <w:rPr>
          <w:rFonts w:ascii="Times New Roman" w:eastAsia="Times New Roman" w:hAnsi="Times New Roman" w:cs="Times New Roman"/>
          <w:lang w:val="es-ES" w:eastAsia="es-MX"/>
        </w:rPr>
      </w:pPr>
      <w:r w:rsidRPr="00A41005">
        <w:rPr>
          <w:rFonts w:ascii="Times New Roman" w:eastAsia="Calibri" w:hAnsi="Times New Roman" w:cs="Times New Roman"/>
        </w:rPr>
        <w:t xml:space="preserve">Este trabajo se desarrolló mediante una metodología cualitativa, con el propósito describir las percepciones de los jóvenes estudiantes universitarios sobre la práctica de sus profesores en cuanto a ética profesional, así como también conocer las percepciones de los profesores </w:t>
      </w:r>
      <w:r w:rsidRPr="00A41005">
        <w:rPr>
          <w:rFonts w:ascii="Times New Roman" w:eastAsia="Calibri" w:hAnsi="Times New Roman" w:cs="Times New Roman"/>
        </w:rPr>
        <w:lastRenderedPageBreak/>
        <w:t>sobre sus propias prácticas,  por lo tanto, se construyó la investigación desde un enfoque socio-antropológico, lo cual permitió analizar el discurso institucional y cómo es que este se refleja en la cultura escolar y en la práctica de los profesores. Se utilizaron como técnicas de recolección de datos el cuestionario tipo escala Likert, el cual fue auto administrado, se justifica el uso de una herramienta comúnmente utilizada en estudios cuantitativos ya que enriquece el análisis de la problemática, los participantes fueron 287 alumnos, elegidos por conveniencia. S</w:t>
      </w:r>
      <w:proofErr w:type="spellStart"/>
      <w:r w:rsidRPr="00A41005">
        <w:rPr>
          <w:rFonts w:ascii="Times New Roman" w:eastAsia="Times New Roman" w:hAnsi="Times New Roman" w:cs="Times New Roman"/>
          <w:lang w:val="es-ES" w:eastAsia="es-MX"/>
        </w:rPr>
        <w:t>e</w:t>
      </w:r>
      <w:proofErr w:type="spellEnd"/>
      <w:r w:rsidRPr="00A41005">
        <w:rPr>
          <w:rFonts w:ascii="Times New Roman" w:eastAsia="Times New Roman" w:hAnsi="Times New Roman" w:cs="Times New Roman"/>
          <w:lang w:val="es-ES" w:eastAsia="es-MX"/>
        </w:rPr>
        <w:t xml:space="preserve"> aplicaron también entrevistas abiertas a profesores para profundizar sobre su trabajo académico y su compromiso de formación integra, participaron 10 profesores de asignatura y de tiempo completo. Posteriormente se categorizó a través del programa Atlas Ti. 7.5.7.</w:t>
      </w:r>
    </w:p>
    <w:p w14:paraId="197A8CE2" w14:textId="77777777" w:rsidR="00A41005" w:rsidRPr="00A41005" w:rsidRDefault="00A41005" w:rsidP="00A41005">
      <w:pPr>
        <w:spacing w:after="0" w:line="240" w:lineRule="auto"/>
        <w:jc w:val="both"/>
        <w:rPr>
          <w:rFonts w:ascii="Times New Roman" w:eastAsia="Calibri" w:hAnsi="Times New Roman" w:cs="Times New Roman"/>
        </w:rPr>
      </w:pPr>
    </w:p>
    <w:p w14:paraId="0D7B83C2" w14:textId="77777777" w:rsidR="00A41005" w:rsidRPr="00A41005" w:rsidRDefault="00A41005" w:rsidP="00A41005">
      <w:pPr>
        <w:spacing w:after="0" w:line="240" w:lineRule="auto"/>
        <w:jc w:val="both"/>
        <w:rPr>
          <w:rFonts w:ascii="Times New Roman" w:eastAsia="Calibri" w:hAnsi="Times New Roman" w:cs="Times New Roman"/>
        </w:rPr>
      </w:pPr>
      <w:r w:rsidRPr="00A41005">
        <w:rPr>
          <w:rFonts w:ascii="Times New Roman" w:eastAsia="Calibri" w:hAnsi="Times New Roman" w:cs="Times New Roman"/>
        </w:rPr>
        <w:t>Se consideraron a profesores y alumnos de distintas disciplinas, para poder enriquecer los resultados, todos ellos formaban parte de 10 facultades distintas de la Universidad Autónoma de Sinaloa, mismas que se encuentran distribuidas en la zona sur, centro, centro-norte y norte del estado. Se garantizó el consentimiento informado y el anonimato de los participantes, conforme a las normas éticas de investigación social.</w:t>
      </w:r>
    </w:p>
    <w:p w14:paraId="567A7228" w14:textId="77777777" w:rsidR="00A41005" w:rsidRPr="00A41005" w:rsidRDefault="00A41005" w:rsidP="00A41005">
      <w:pPr>
        <w:spacing w:after="0" w:line="240" w:lineRule="auto"/>
        <w:jc w:val="both"/>
        <w:rPr>
          <w:rFonts w:ascii="Times New Roman" w:eastAsia="Calibri" w:hAnsi="Times New Roman" w:cs="Times New Roman"/>
          <w:b/>
        </w:rPr>
      </w:pPr>
    </w:p>
    <w:p w14:paraId="327A49B7" w14:textId="77777777" w:rsidR="00A41005" w:rsidRPr="00A41005" w:rsidRDefault="00A41005" w:rsidP="00A41005">
      <w:pPr>
        <w:spacing w:after="0" w:line="240" w:lineRule="auto"/>
        <w:jc w:val="center"/>
        <w:rPr>
          <w:rFonts w:ascii="Times New Roman" w:eastAsia="Calibri" w:hAnsi="Times New Roman" w:cs="Times New Roman"/>
          <w:b/>
        </w:rPr>
      </w:pPr>
      <w:r w:rsidRPr="00A41005">
        <w:rPr>
          <w:rFonts w:ascii="Times New Roman" w:eastAsia="Calibri" w:hAnsi="Times New Roman" w:cs="Times New Roman"/>
          <w:b/>
        </w:rPr>
        <w:t>Resultados</w:t>
      </w:r>
    </w:p>
    <w:p w14:paraId="186ABB83" w14:textId="77777777" w:rsidR="00A41005" w:rsidRPr="00A41005" w:rsidRDefault="00A41005" w:rsidP="00A41005">
      <w:pPr>
        <w:spacing w:after="0" w:line="240" w:lineRule="auto"/>
        <w:jc w:val="both"/>
        <w:rPr>
          <w:rFonts w:ascii="Times New Roman" w:eastAsia="Calibri" w:hAnsi="Times New Roman" w:cs="Times New Roman"/>
          <w:b/>
        </w:rPr>
      </w:pPr>
    </w:p>
    <w:p w14:paraId="51A855BF" w14:textId="77777777" w:rsidR="00A41005" w:rsidRPr="00A41005" w:rsidRDefault="00A41005" w:rsidP="00A41005">
      <w:pPr>
        <w:spacing w:after="0" w:line="240" w:lineRule="auto"/>
        <w:jc w:val="both"/>
        <w:rPr>
          <w:rFonts w:ascii="Times New Roman" w:eastAsia="Calibri" w:hAnsi="Times New Roman" w:cs="Times New Roman"/>
          <w:bCs/>
        </w:rPr>
      </w:pPr>
      <w:r w:rsidRPr="00A41005">
        <w:rPr>
          <w:rFonts w:ascii="Times New Roman" w:eastAsia="Calibri" w:hAnsi="Times New Roman" w:cs="Times New Roman"/>
          <w:bCs/>
        </w:rPr>
        <w:t>Rasgos de la ética y cultura docente en la educación universitaria</w:t>
      </w:r>
    </w:p>
    <w:p w14:paraId="41EE7354" w14:textId="77777777" w:rsidR="00A41005" w:rsidRPr="00A41005" w:rsidRDefault="00A41005" w:rsidP="00A41005">
      <w:pPr>
        <w:spacing w:after="0" w:line="240" w:lineRule="auto"/>
        <w:jc w:val="both"/>
        <w:rPr>
          <w:rFonts w:ascii="Times New Roman" w:eastAsia="Calibri" w:hAnsi="Times New Roman" w:cs="Times New Roman"/>
          <w:b/>
        </w:rPr>
      </w:pPr>
    </w:p>
    <w:p w14:paraId="73CB296A" w14:textId="77777777" w:rsidR="00A41005" w:rsidRPr="00A41005" w:rsidRDefault="00A41005" w:rsidP="00A41005">
      <w:pPr>
        <w:spacing w:after="0" w:line="240" w:lineRule="auto"/>
        <w:jc w:val="both"/>
        <w:rPr>
          <w:rFonts w:ascii="Times New Roman" w:eastAsia="Calibri" w:hAnsi="Times New Roman" w:cs="Times New Roman"/>
        </w:rPr>
      </w:pPr>
      <w:r w:rsidRPr="00A41005">
        <w:rPr>
          <w:rFonts w:ascii="Times New Roman" w:eastAsia="Calibri" w:hAnsi="Times New Roman" w:cs="Times New Roman"/>
        </w:rPr>
        <w:t>La labor docente incluye una gran gama de actividades lo que implica una transformación en su praxis, para dicha transformación recobra importancia la ética docente que se construye en un plano individual. Por otra parte, se encuentra la cultura docente que se configura dentro de un grupo, en este caso un grupo de profesores que van adaptando costumbres, diferentes comportamientos, incluso hábitos que configura su identidad colectiva como gremio profesional.</w:t>
      </w:r>
    </w:p>
    <w:p w14:paraId="5400C7C9" w14:textId="77777777" w:rsidR="00A41005" w:rsidRPr="00A41005" w:rsidRDefault="00A41005" w:rsidP="00A41005">
      <w:pPr>
        <w:spacing w:after="0" w:line="240" w:lineRule="auto"/>
        <w:jc w:val="both"/>
        <w:rPr>
          <w:rFonts w:ascii="Times New Roman" w:eastAsia="Calibri" w:hAnsi="Times New Roman" w:cs="Times New Roman"/>
        </w:rPr>
      </w:pPr>
    </w:p>
    <w:p w14:paraId="3CFD42A9" w14:textId="77777777" w:rsidR="00A41005" w:rsidRPr="00A41005" w:rsidRDefault="00A41005" w:rsidP="00A41005">
      <w:pPr>
        <w:spacing w:after="0" w:line="240" w:lineRule="auto"/>
        <w:jc w:val="both"/>
        <w:rPr>
          <w:rFonts w:ascii="Times New Roman" w:eastAsia="Calibri" w:hAnsi="Times New Roman" w:cs="Times New Roman"/>
        </w:rPr>
      </w:pPr>
      <w:r w:rsidRPr="00A41005">
        <w:rPr>
          <w:rFonts w:ascii="Times New Roman" w:eastAsia="Calibri" w:hAnsi="Times New Roman" w:cs="Times New Roman"/>
        </w:rPr>
        <w:t>Estas dos categorías que configuran el quehacer docente se presentan a continuación, a través de la descripción de algunos rasgos encontrados en la realidad vivida (tendencias), mediante percepciones estudiantiles recabadas y cuantificadas después de una exploración respecto de su trabajo académico.</w:t>
      </w:r>
    </w:p>
    <w:p w14:paraId="5AF322A9" w14:textId="77777777" w:rsidR="00A41005" w:rsidRPr="00A41005" w:rsidRDefault="00A41005" w:rsidP="00A41005">
      <w:pPr>
        <w:spacing w:after="0" w:line="240" w:lineRule="auto"/>
        <w:jc w:val="both"/>
        <w:rPr>
          <w:rFonts w:ascii="Times New Roman" w:eastAsia="Calibri" w:hAnsi="Times New Roman" w:cs="Times New Roman"/>
        </w:rPr>
      </w:pPr>
    </w:p>
    <w:p w14:paraId="3C85A25C" w14:textId="77777777" w:rsidR="00A41005" w:rsidRDefault="00A41005" w:rsidP="00A41005">
      <w:pPr>
        <w:spacing w:after="0" w:line="240" w:lineRule="auto"/>
        <w:jc w:val="both"/>
        <w:rPr>
          <w:rFonts w:ascii="Times New Roman" w:eastAsia="Calibri" w:hAnsi="Times New Roman" w:cs="Times New Roman"/>
        </w:rPr>
      </w:pPr>
      <w:r w:rsidRPr="00A41005">
        <w:rPr>
          <w:rFonts w:ascii="Times New Roman" w:eastAsia="Calibri" w:hAnsi="Times New Roman" w:cs="Times New Roman"/>
        </w:rPr>
        <w:t>En primer lugar, se identifican algunos rasgos que requieren de análisis sobre la ética profesional de los profesores, así como su praxis y cómo enfrentan su compromiso de formación social de los futuros profesionistas (ver figura 1).</w:t>
      </w:r>
    </w:p>
    <w:p w14:paraId="78ACDF9F" w14:textId="77777777" w:rsidR="00A41005" w:rsidRPr="00A41005" w:rsidRDefault="00A41005" w:rsidP="00A41005">
      <w:pPr>
        <w:spacing w:after="0" w:line="240" w:lineRule="auto"/>
        <w:jc w:val="both"/>
        <w:rPr>
          <w:rFonts w:ascii="Times New Roman" w:eastAsia="Calibri" w:hAnsi="Times New Roman" w:cs="Times New Roman"/>
        </w:rPr>
      </w:pPr>
    </w:p>
    <w:p w14:paraId="70D8C367" w14:textId="30793119" w:rsidR="00A41005" w:rsidRPr="00A41005" w:rsidRDefault="00A41005" w:rsidP="00A41005">
      <w:pPr>
        <w:spacing w:after="0" w:line="240" w:lineRule="auto"/>
        <w:jc w:val="center"/>
        <w:rPr>
          <w:rFonts w:ascii="Times New Roman" w:eastAsia="Calibri" w:hAnsi="Times New Roman" w:cs="Times New Roman"/>
        </w:rPr>
      </w:pPr>
      <w:r w:rsidRPr="00A41005">
        <w:rPr>
          <w:rFonts w:ascii="Times New Roman" w:eastAsia="Calibri" w:hAnsi="Times New Roman" w:cs="Times New Roman"/>
          <w:b/>
          <w:i/>
        </w:rPr>
        <w:lastRenderedPageBreak/>
        <w:t>Figura 1</w:t>
      </w:r>
      <w:r w:rsidRPr="00A41005">
        <w:rPr>
          <w:rFonts w:ascii="Times New Roman" w:eastAsia="Calibri" w:hAnsi="Times New Roman" w:cs="Times New Roman"/>
          <w:b/>
          <w:noProof/>
          <w:lang w:eastAsia="es-MX"/>
        </w:rPr>
        <mc:AlternateContent>
          <mc:Choice Requires="wpg">
            <w:drawing>
              <wp:anchor distT="0" distB="0" distL="114300" distR="114300" simplePos="0" relativeHeight="251660288" behindDoc="0" locked="0" layoutInCell="1" allowOverlap="1" wp14:anchorId="7C02F670" wp14:editId="18B52D56">
                <wp:simplePos x="0" y="0"/>
                <wp:positionH relativeFrom="margin">
                  <wp:posOffset>1045938</wp:posOffset>
                </wp:positionH>
                <wp:positionV relativeFrom="paragraph">
                  <wp:posOffset>242844</wp:posOffset>
                </wp:positionV>
                <wp:extent cx="3740150" cy="2446020"/>
                <wp:effectExtent l="0" t="0" r="12700" b="11430"/>
                <wp:wrapSquare wrapText="bothSides"/>
                <wp:docPr id="4" name="Grupo 4"/>
                <wp:cNvGraphicFramePr/>
                <a:graphic xmlns:a="http://schemas.openxmlformats.org/drawingml/2006/main">
                  <a:graphicData uri="http://schemas.microsoft.com/office/word/2010/wordprocessingGroup">
                    <wpg:wgp>
                      <wpg:cNvGrpSpPr/>
                      <wpg:grpSpPr>
                        <a:xfrm>
                          <a:off x="0" y="0"/>
                          <a:ext cx="3740150" cy="2446020"/>
                          <a:chOff x="43200" y="4821"/>
                          <a:chExt cx="5009339" cy="3064903"/>
                        </a:xfrm>
                      </wpg:grpSpPr>
                      <wps:wsp>
                        <wps:cNvPr id="5" name="Elipse 5"/>
                        <wps:cNvSpPr/>
                        <wps:spPr>
                          <a:xfrm>
                            <a:off x="2763470" y="65714"/>
                            <a:ext cx="1213350" cy="1039210"/>
                          </a:xfrm>
                          <a:prstGeom prst="ellipse">
                            <a:avLst/>
                          </a:prstGeom>
                          <a:solidFill>
                            <a:sysClr val="windowText" lastClr="000000">
                              <a:lumMod val="50000"/>
                              <a:lumOff val="50000"/>
                            </a:sysClr>
                          </a:solidFill>
                          <a:ln w="12700" cap="flat" cmpd="sng" algn="ctr">
                            <a:solidFill>
                              <a:sysClr val="windowText" lastClr="000000"/>
                            </a:solidFill>
                            <a:prstDash val="solid"/>
                            <a:miter lim="800000"/>
                          </a:ln>
                          <a:effectLst/>
                        </wps:spPr>
                        <wps:txbx>
                          <w:txbxContent>
                            <w:p w14:paraId="0F6F8878" w14:textId="77777777" w:rsidR="00A41005" w:rsidRPr="008D6F26" w:rsidRDefault="00A41005" w:rsidP="00A41005">
                              <w:pPr>
                                <w:jc w:val="center"/>
                                <w:rPr>
                                  <w:sz w:val="12"/>
                                  <w:szCs w:val="12"/>
                                </w:rPr>
                              </w:pPr>
                              <w:r w:rsidRPr="008D6F26">
                                <w:rPr>
                                  <w:sz w:val="12"/>
                                  <w:szCs w:val="12"/>
                                </w:rPr>
                                <w:t xml:space="preserve">Mayor enfoque a la formación </w:t>
                              </w:r>
                              <w:r w:rsidRPr="00175FF4">
                                <w:rPr>
                                  <w:sz w:val="12"/>
                                  <w:szCs w:val="12"/>
                                  <w:highlight w:val="cyan"/>
                                </w:rPr>
                                <w:t>técnica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Elipse 6"/>
                        <wps:cNvSpPr/>
                        <wps:spPr>
                          <a:xfrm>
                            <a:off x="671765" y="4821"/>
                            <a:ext cx="1288761" cy="1077351"/>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txbx>
                          <w:txbxContent>
                            <w:p w14:paraId="747BB8ED" w14:textId="77777777" w:rsidR="00A41005" w:rsidRPr="00175FF4" w:rsidRDefault="00A41005" w:rsidP="00A41005">
                              <w:pPr>
                                <w:jc w:val="center"/>
                                <w:rPr>
                                  <w:sz w:val="10"/>
                                  <w:szCs w:val="10"/>
                                </w:rPr>
                              </w:pPr>
                              <w:r w:rsidRPr="00175FF4">
                                <w:rPr>
                                  <w:sz w:val="10"/>
                                  <w:szCs w:val="10"/>
                                </w:rPr>
                                <w:t>Rasgos de compromiso con la formación social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Conector recto 7"/>
                        <wps:cNvCnPr/>
                        <wps:spPr>
                          <a:xfrm flipH="1" flipV="1">
                            <a:off x="1087200" y="1288800"/>
                            <a:ext cx="731704" cy="7776"/>
                          </a:xfrm>
                          <a:prstGeom prst="line">
                            <a:avLst/>
                          </a:prstGeom>
                          <a:noFill/>
                          <a:ln w="6350" cap="flat" cmpd="sng" algn="ctr">
                            <a:solidFill>
                              <a:sysClr val="windowText" lastClr="000000"/>
                            </a:solidFill>
                            <a:prstDash val="solid"/>
                            <a:miter lim="800000"/>
                          </a:ln>
                          <a:effectLst/>
                        </wps:spPr>
                        <wps:bodyPr/>
                      </wps:wsp>
                      <wps:wsp>
                        <wps:cNvPr id="8" name="Elipse 8"/>
                        <wps:cNvSpPr/>
                        <wps:spPr>
                          <a:xfrm>
                            <a:off x="3615495" y="790068"/>
                            <a:ext cx="1437044" cy="1102210"/>
                          </a:xfrm>
                          <a:prstGeom prst="ellipse">
                            <a:avLst/>
                          </a:prstGeom>
                          <a:solidFill>
                            <a:sysClr val="windowText" lastClr="000000">
                              <a:lumMod val="50000"/>
                              <a:lumOff val="50000"/>
                            </a:sysClr>
                          </a:solidFill>
                          <a:ln w="12700" cap="flat" cmpd="sng" algn="ctr">
                            <a:solidFill>
                              <a:sysClr val="windowText" lastClr="000000"/>
                            </a:solidFill>
                            <a:prstDash val="solid"/>
                            <a:miter lim="800000"/>
                          </a:ln>
                          <a:effectLst/>
                        </wps:spPr>
                        <wps:txbx>
                          <w:txbxContent>
                            <w:p w14:paraId="44657B0C" w14:textId="77777777" w:rsidR="00A41005" w:rsidRPr="00823B51" w:rsidRDefault="00A41005" w:rsidP="00A41005">
                              <w:pPr>
                                <w:jc w:val="center"/>
                                <w:rPr>
                                  <w:sz w:val="14"/>
                                  <w:szCs w:val="14"/>
                                </w:rPr>
                              </w:pPr>
                              <w:r w:rsidRPr="00175FF4">
                                <w:rPr>
                                  <w:sz w:val="12"/>
                                  <w:szCs w:val="12"/>
                                  <w:highlight w:val="cyan"/>
                                </w:rPr>
                                <w:t>Débil compromiso con la formación ciudadana</w:t>
                              </w:r>
                              <w:r w:rsidRPr="00175FF4">
                                <w:rPr>
                                  <w:sz w:val="14"/>
                                  <w:szCs w:val="14"/>
                                  <w:highlight w:val="cyan"/>
                                </w:rPr>
                                <w:t xml:space="preserve"> y valores democráticos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Elipse 9"/>
                        <wps:cNvSpPr/>
                        <wps:spPr>
                          <a:xfrm>
                            <a:off x="3470930" y="1941308"/>
                            <a:ext cx="1505064" cy="1128416"/>
                          </a:xfrm>
                          <a:prstGeom prst="ellipse">
                            <a:avLst/>
                          </a:prstGeom>
                          <a:solidFill>
                            <a:sysClr val="windowText" lastClr="000000">
                              <a:lumMod val="50000"/>
                              <a:lumOff val="50000"/>
                            </a:sysClr>
                          </a:solidFill>
                          <a:ln w="12700" cap="flat" cmpd="sng" algn="ctr">
                            <a:solidFill>
                              <a:sysClr val="windowText" lastClr="000000"/>
                            </a:solidFill>
                            <a:prstDash val="solid"/>
                            <a:miter lim="800000"/>
                          </a:ln>
                          <a:effectLst/>
                        </wps:spPr>
                        <wps:txbx>
                          <w:txbxContent>
                            <w:p w14:paraId="7E794EDD" w14:textId="77777777" w:rsidR="00A41005" w:rsidRPr="00175FF4" w:rsidRDefault="00A41005" w:rsidP="00A41005">
                              <w:pPr>
                                <w:jc w:val="center"/>
                                <w:rPr>
                                  <w:sz w:val="12"/>
                                  <w:szCs w:val="12"/>
                                </w:rPr>
                              </w:pPr>
                              <w:r w:rsidRPr="00175FF4">
                                <w:rPr>
                                  <w:sz w:val="12"/>
                                  <w:szCs w:val="12"/>
                                </w:rPr>
                                <w:t>Débil fomento del valor de la justicia en el PEA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Conector recto 10"/>
                        <wps:cNvCnPr>
                          <a:endCxn id="8" idx="2"/>
                        </wps:cNvCnPr>
                        <wps:spPr>
                          <a:xfrm flipV="1">
                            <a:off x="2706418" y="1341173"/>
                            <a:ext cx="909077" cy="31823"/>
                          </a:xfrm>
                          <a:prstGeom prst="line">
                            <a:avLst/>
                          </a:prstGeom>
                          <a:noFill/>
                          <a:ln w="6350" cap="flat" cmpd="sng" algn="ctr">
                            <a:solidFill>
                              <a:sysClr val="windowText" lastClr="000000"/>
                            </a:solidFill>
                            <a:prstDash val="solid"/>
                            <a:miter lim="800000"/>
                          </a:ln>
                          <a:effectLst/>
                        </wps:spPr>
                        <wps:bodyPr/>
                      </wps:wsp>
                      <wps:wsp>
                        <wps:cNvPr id="11" name="Conector recto 11"/>
                        <wps:cNvCnPr/>
                        <wps:spPr>
                          <a:xfrm>
                            <a:off x="1087101" y="2021616"/>
                            <a:ext cx="668429" cy="15698"/>
                          </a:xfrm>
                          <a:prstGeom prst="line">
                            <a:avLst/>
                          </a:prstGeom>
                          <a:noFill/>
                          <a:ln w="6350" cap="flat" cmpd="sng" algn="ctr">
                            <a:solidFill>
                              <a:sysClr val="windowText" lastClr="000000"/>
                            </a:solidFill>
                            <a:prstDash val="solid"/>
                            <a:miter lim="800000"/>
                          </a:ln>
                          <a:effectLst/>
                        </wps:spPr>
                        <wps:bodyPr/>
                      </wps:wsp>
                      <wps:wsp>
                        <wps:cNvPr id="12" name="Conector recto 12"/>
                        <wps:cNvCnPr>
                          <a:endCxn id="5" idx="3"/>
                        </wps:cNvCnPr>
                        <wps:spPr>
                          <a:xfrm flipV="1">
                            <a:off x="2491743" y="952735"/>
                            <a:ext cx="449417" cy="196588"/>
                          </a:xfrm>
                          <a:prstGeom prst="line">
                            <a:avLst/>
                          </a:prstGeom>
                          <a:noFill/>
                          <a:ln w="6350" cap="flat" cmpd="sng" algn="ctr">
                            <a:solidFill>
                              <a:sysClr val="windowText" lastClr="000000"/>
                            </a:solidFill>
                            <a:prstDash val="solid"/>
                            <a:miter lim="800000"/>
                          </a:ln>
                          <a:effectLst/>
                        </wps:spPr>
                        <wps:bodyPr/>
                      </wps:wsp>
                      <wps:wsp>
                        <wps:cNvPr id="13" name="Conector recto 13"/>
                        <wps:cNvCnPr/>
                        <wps:spPr>
                          <a:xfrm>
                            <a:off x="2793781" y="2136844"/>
                            <a:ext cx="708572" cy="90942"/>
                          </a:xfrm>
                          <a:prstGeom prst="line">
                            <a:avLst/>
                          </a:prstGeom>
                          <a:noFill/>
                          <a:ln w="6350" cap="flat" cmpd="sng" algn="ctr">
                            <a:solidFill>
                              <a:sysClr val="windowText" lastClr="000000"/>
                            </a:solidFill>
                            <a:prstDash val="solid"/>
                            <a:miter lim="800000"/>
                          </a:ln>
                          <a:effectLst/>
                        </wps:spPr>
                        <wps:bodyPr/>
                      </wps:wsp>
                      <wps:wsp>
                        <wps:cNvPr id="14" name="Elipse 14"/>
                        <wps:cNvSpPr/>
                        <wps:spPr>
                          <a:xfrm>
                            <a:off x="129213" y="1832650"/>
                            <a:ext cx="1390968" cy="1096746"/>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txbx>
                          <w:txbxContent>
                            <w:p w14:paraId="5F2068A3" w14:textId="77777777" w:rsidR="00A41005" w:rsidRPr="00411A1A" w:rsidRDefault="00A41005" w:rsidP="00A41005">
                              <w:pPr>
                                <w:jc w:val="center"/>
                                <w:rPr>
                                  <w:sz w:val="12"/>
                                  <w:szCs w:val="12"/>
                                </w:rPr>
                              </w:pPr>
                              <w:r w:rsidRPr="00411A1A">
                                <w:rPr>
                                  <w:sz w:val="12"/>
                                  <w:szCs w:val="12"/>
                                </w:rPr>
                                <w:t xml:space="preserve">Alto </w:t>
                              </w:r>
                              <w:r>
                                <w:rPr>
                                  <w:sz w:val="12"/>
                                  <w:szCs w:val="12"/>
                                </w:rPr>
                                <w:t>compromiso de servicio hacia los</w:t>
                              </w:r>
                              <w:r w:rsidRPr="00411A1A">
                                <w:rPr>
                                  <w:sz w:val="12"/>
                                  <w:szCs w:val="12"/>
                                </w:rPr>
                                <w:t xml:space="preserve"> alumnos </w:t>
                              </w:r>
                            </w:p>
                            <w:p w14:paraId="795B2D8C" w14:textId="77777777" w:rsidR="00A41005" w:rsidRPr="00411A1A" w:rsidRDefault="00A41005" w:rsidP="00A41005">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Conector recto 15"/>
                        <wps:cNvCnPr/>
                        <wps:spPr>
                          <a:xfrm flipH="1" flipV="1">
                            <a:off x="1726652" y="944305"/>
                            <a:ext cx="538268" cy="189189"/>
                          </a:xfrm>
                          <a:prstGeom prst="line">
                            <a:avLst/>
                          </a:prstGeom>
                          <a:noFill/>
                          <a:ln w="6350" cap="flat" cmpd="sng" algn="ctr">
                            <a:solidFill>
                              <a:sysClr val="windowText" lastClr="000000"/>
                            </a:solidFill>
                            <a:prstDash val="solid"/>
                            <a:miter lim="800000"/>
                          </a:ln>
                          <a:effectLst/>
                        </wps:spPr>
                        <wps:bodyPr/>
                      </wps:wsp>
                      <wps:wsp>
                        <wps:cNvPr id="16" name="Elipse 16"/>
                        <wps:cNvSpPr/>
                        <wps:spPr>
                          <a:xfrm>
                            <a:off x="43200" y="892800"/>
                            <a:ext cx="1125115" cy="904352"/>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txbx>
                          <w:txbxContent>
                            <w:p w14:paraId="2BD50E71" w14:textId="77777777" w:rsidR="00A41005" w:rsidRDefault="00A41005" w:rsidP="00A41005">
                              <w:pPr>
                                <w:jc w:val="center"/>
                              </w:pPr>
                              <w:r w:rsidRPr="001963BB">
                                <w:rPr>
                                  <w:sz w:val="12"/>
                                  <w:szCs w:val="12"/>
                                </w:rPr>
                                <w:t>Se concibe al profesor como una figura de</w:t>
                              </w:r>
                              <w:r>
                                <w:t xml:space="preserve"> </w:t>
                              </w:r>
                              <w:r>
                                <w:rPr>
                                  <w:sz w:val="12"/>
                                  <w:szCs w:val="12"/>
                                </w:rPr>
                                <w:t>apoyo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Elipse 17"/>
                        <wps:cNvSpPr/>
                        <wps:spPr>
                          <a:xfrm>
                            <a:off x="1612794" y="1125928"/>
                            <a:ext cx="1417006" cy="114826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07770C34" w14:textId="77777777" w:rsidR="00A41005" w:rsidRDefault="00A41005" w:rsidP="00A41005">
                              <w:pPr>
                                <w:jc w:val="center"/>
                              </w:pPr>
                              <w:r>
                                <w:t>Ética docente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02F670" id="Grupo 4" o:spid="_x0000_s1026" style="position:absolute;left:0;text-align:left;margin-left:82.35pt;margin-top:19.1pt;width:294.5pt;height:192.6pt;z-index:251660288;mso-position-horizontal-relative:margin;mso-width-relative:margin;mso-height-relative:margin" coordorigin="432,48" coordsize="50093,30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">
                <v:oval id="Elipse 5" o:spid="_x0000_s1027" style="position:absolute;left:27634;top:657;width:12134;height:103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" fillcolor="#7f7f7f" strokecolor="windowText" strokeweight="1pt">
                  <v:stroke joinstyle="miter"/>
                  <v:textbox>
                    <w:txbxContent>
                      <w:p w14:paraId="0F6F8878" w14:textId="77777777" w:rsidR="00A41005" w:rsidRPr="008D6F26" w:rsidRDefault="00A41005" w:rsidP="00A41005">
                        <w:pPr>
                          <w:jc w:val="center"/>
                          <w:rPr>
                            <w:sz w:val="12"/>
                            <w:szCs w:val="12"/>
                          </w:rPr>
                        </w:pPr>
                        <w:r w:rsidRPr="008D6F26">
                          <w:rPr>
                            <w:sz w:val="12"/>
                            <w:szCs w:val="12"/>
                          </w:rPr>
                          <w:t xml:space="preserve">Mayor enfoque a la formación </w:t>
                        </w:r>
                        <w:r w:rsidRPr="00175FF4">
                          <w:rPr>
                            <w:sz w:val="12"/>
                            <w:szCs w:val="12"/>
                            <w:highlight w:val="cyan"/>
                          </w:rPr>
                          <w:t>técnica</w:t>
                        </w:r>
                      </w:p>
                    </w:txbxContent>
                  </v:textbox>
                </v:oval>
                <v:oval id="Elipse 6" o:spid="_x0000_s1028" style="position:absolute;left:6717;top:48;width:12888;height:10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" fillcolor="#d9d9d9" strokecolor="windowText" strokeweight="1pt">
                  <v:stroke joinstyle="miter"/>
                  <v:textbox>
                    <w:txbxContent>
                      <w:p w14:paraId="747BB8ED" w14:textId="77777777" w:rsidR="00A41005" w:rsidRPr="00175FF4" w:rsidRDefault="00A41005" w:rsidP="00A41005">
                        <w:pPr>
                          <w:jc w:val="center"/>
                          <w:rPr>
                            <w:sz w:val="10"/>
                            <w:szCs w:val="10"/>
                          </w:rPr>
                        </w:pPr>
                        <w:r w:rsidRPr="00175FF4">
                          <w:rPr>
                            <w:sz w:val="10"/>
                            <w:szCs w:val="10"/>
                          </w:rPr>
                          <w:t>Rasgos de compromiso con la formación social</w:t>
                        </w:r>
                      </w:p>
                    </w:txbxContent>
                  </v:textbox>
                </v:oval>
                <v:line id="Conector recto 7" o:spid="_x0000_s1029" style="position:absolute;flip:x y;visibility:visible;mso-wrap-style:square" from="10872,12888" to="18189,12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" strokecolor="windowText" strokeweight=".5pt">
                  <v:stroke joinstyle="miter"/>
                </v:line>
                <v:oval id="Elipse 8" o:spid="_x0000_s1030" style="position:absolute;left:36154;top:7900;width:14371;height:110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" fillcolor="#7f7f7f" strokecolor="windowText" strokeweight="1pt">
                  <v:stroke joinstyle="miter"/>
                  <v:textbox>
                    <w:txbxContent>
                      <w:p w14:paraId="44657B0C" w14:textId="77777777" w:rsidR="00A41005" w:rsidRPr="00823B51" w:rsidRDefault="00A41005" w:rsidP="00A41005">
                        <w:pPr>
                          <w:jc w:val="center"/>
                          <w:rPr>
                            <w:sz w:val="14"/>
                            <w:szCs w:val="14"/>
                          </w:rPr>
                        </w:pPr>
                        <w:r w:rsidRPr="00175FF4">
                          <w:rPr>
                            <w:sz w:val="12"/>
                            <w:szCs w:val="12"/>
                            <w:highlight w:val="cyan"/>
                          </w:rPr>
                          <w:t>Débil compromiso con la formación ciudadana</w:t>
                        </w:r>
                        <w:r w:rsidRPr="00175FF4">
                          <w:rPr>
                            <w:sz w:val="14"/>
                            <w:szCs w:val="14"/>
                            <w:highlight w:val="cyan"/>
                          </w:rPr>
                          <w:t xml:space="preserve"> y valores democráticos</w:t>
                        </w:r>
                      </w:p>
                    </w:txbxContent>
                  </v:textbox>
                </v:oval>
                <v:oval id="Elipse 9" o:spid="_x0000_s1031" style="position:absolute;left:34709;top:19413;width:15050;height:1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" fillcolor="#7f7f7f" strokecolor="windowText" strokeweight="1pt">
                  <v:stroke joinstyle="miter"/>
                  <v:textbox>
                    <w:txbxContent>
                      <w:p w14:paraId="7E794EDD" w14:textId="77777777" w:rsidR="00A41005" w:rsidRPr="00175FF4" w:rsidRDefault="00A41005" w:rsidP="00A41005">
                        <w:pPr>
                          <w:jc w:val="center"/>
                          <w:rPr>
                            <w:sz w:val="12"/>
                            <w:szCs w:val="12"/>
                          </w:rPr>
                        </w:pPr>
                        <w:r w:rsidRPr="00175FF4">
                          <w:rPr>
                            <w:sz w:val="12"/>
                            <w:szCs w:val="12"/>
                          </w:rPr>
                          <w:t>Débil fomento del valor de la justicia en el PEA</w:t>
                        </w:r>
                      </w:p>
                    </w:txbxContent>
                  </v:textbox>
                </v:oval>
                <v:line id="Conector recto 10" o:spid="_x0000_s1032" style="position:absolute;flip:y;visibility:visible;mso-wrap-style:square" from="27064,13411" to="36154,13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" strokecolor="windowText" strokeweight=".5pt">
                  <v:stroke joinstyle="miter"/>
                </v:line>
                <v:line id="Conector recto 11" o:spid="_x0000_s1033" style="position:absolute;visibility:visible;mso-wrap-style:square" from="10871,20216" to="17555,20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" strokecolor="windowText" strokeweight=".5pt">
                  <v:stroke joinstyle="miter"/>
                </v:line>
                <v:line id="Conector recto 12" o:spid="_x0000_s1034" style="position:absolute;flip:y;visibility:visible;mso-wrap-style:square" from="24917,9527" to="29411,11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" strokecolor="windowText" strokeweight=".5pt">
                  <v:stroke joinstyle="miter"/>
                </v:line>
                <v:line id="Conector recto 13" o:spid="_x0000_s1035" style="position:absolute;visibility:visible;mso-wrap-style:square" from="27937,21368" to="35023,22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" strokecolor="windowText" strokeweight=".5pt">
                  <v:stroke joinstyle="miter"/>
                </v:line>
                <v:oval id="Elipse 14" o:spid="_x0000_s1036" style="position:absolute;left:1292;top:18326;width:13909;height:10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" fillcolor="#d9d9d9" strokecolor="windowText" strokeweight="1pt">
                  <v:stroke joinstyle="miter"/>
                  <v:textbox>
                    <w:txbxContent>
                      <w:p w14:paraId="5F2068A3" w14:textId="77777777" w:rsidR="00A41005" w:rsidRPr="00411A1A" w:rsidRDefault="00A41005" w:rsidP="00A41005">
                        <w:pPr>
                          <w:jc w:val="center"/>
                          <w:rPr>
                            <w:sz w:val="12"/>
                            <w:szCs w:val="12"/>
                          </w:rPr>
                        </w:pPr>
                        <w:r w:rsidRPr="00411A1A">
                          <w:rPr>
                            <w:sz w:val="12"/>
                            <w:szCs w:val="12"/>
                          </w:rPr>
                          <w:t xml:space="preserve">Alto </w:t>
                        </w:r>
                        <w:r>
                          <w:rPr>
                            <w:sz w:val="12"/>
                            <w:szCs w:val="12"/>
                          </w:rPr>
                          <w:t>compromiso de servicio hacia los</w:t>
                        </w:r>
                        <w:r w:rsidRPr="00411A1A">
                          <w:rPr>
                            <w:sz w:val="12"/>
                            <w:szCs w:val="12"/>
                          </w:rPr>
                          <w:t xml:space="preserve"> alumnos </w:t>
                        </w:r>
                      </w:p>
                      <w:p w14:paraId="795B2D8C" w14:textId="77777777" w:rsidR="00A41005" w:rsidRPr="00411A1A" w:rsidRDefault="00A41005" w:rsidP="00A41005">
                        <w:pPr>
                          <w:rPr>
                            <w:color w:val="FFFFFF" w:themeColor="background1"/>
                          </w:rPr>
                        </w:pPr>
                      </w:p>
                    </w:txbxContent>
                  </v:textbox>
                </v:oval>
                <v:line id="Conector recto 15" o:spid="_x0000_s1037" style="position:absolute;flip:x y;visibility:visible;mso-wrap-style:square" from="17266,9443" to="22649,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" strokecolor="windowText" strokeweight=".5pt">
                  <v:stroke joinstyle="miter"/>
                </v:line>
                <v:oval id="Elipse 16" o:spid="_x0000_s1038" style="position:absolute;left:432;top:8928;width:11251;height:9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" fillcolor="#d9d9d9" strokecolor="windowText" strokeweight="1pt">
                  <v:stroke joinstyle="miter"/>
                  <v:textbox>
                    <w:txbxContent>
                      <w:p w14:paraId="2BD50E71" w14:textId="77777777" w:rsidR="00A41005" w:rsidRDefault="00A41005" w:rsidP="00A41005">
                        <w:pPr>
                          <w:jc w:val="center"/>
                        </w:pPr>
                        <w:r w:rsidRPr="001963BB">
                          <w:rPr>
                            <w:sz w:val="12"/>
                            <w:szCs w:val="12"/>
                          </w:rPr>
                          <w:t>Se concibe al profesor como una figura de</w:t>
                        </w:r>
                        <w:r>
                          <w:t xml:space="preserve"> </w:t>
                        </w:r>
                        <w:r>
                          <w:rPr>
                            <w:sz w:val="12"/>
                            <w:szCs w:val="12"/>
                          </w:rPr>
                          <w:t>apoyo</w:t>
                        </w:r>
                      </w:p>
                    </w:txbxContent>
                  </v:textbox>
                </v:oval>
                <v:oval id="Elipse 17" o:spid="_x0000_s1039" style="position:absolute;left:16127;top:11259;width:14171;height:11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" fillcolor="window" strokecolor="windowText" strokeweight="1pt">
                  <v:stroke joinstyle="miter"/>
                  <v:textbox>
                    <w:txbxContent>
                      <w:p w14:paraId="07770C34" w14:textId="77777777" w:rsidR="00A41005" w:rsidRDefault="00A41005" w:rsidP="00A41005">
                        <w:pPr>
                          <w:jc w:val="center"/>
                        </w:pPr>
                        <w:r>
                          <w:t>Ética docente</w:t>
                        </w:r>
                      </w:p>
                    </w:txbxContent>
                  </v:textbox>
                </v:oval>
                <w10:wrap type="square" anchorx="margin"/>
              </v:group>
            </w:pict>
          </mc:Fallback>
        </mc:AlternateContent>
      </w:r>
      <w:r w:rsidRPr="00A41005">
        <w:rPr>
          <w:rFonts w:ascii="Times New Roman" w:eastAsia="Calibri" w:hAnsi="Times New Roman" w:cs="Times New Roman"/>
          <w:b/>
          <w:i/>
        </w:rPr>
        <w:t xml:space="preserve"> </w:t>
      </w:r>
      <w:r w:rsidRPr="00A41005">
        <w:rPr>
          <w:rFonts w:ascii="Times New Roman" w:eastAsia="Calibri" w:hAnsi="Times New Roman" w:cs="Times New Roman"/>
          <w:b/>
        </w:rPr>
        <w:t>É</w:t>
      </w:r>
      <w:r w:rsidRPr="00A41005">
        <w:rPr>
          <w:rFonts w:ascii="Times New Roman" w:eastAsia="Calibri" w:hAnsi="Times New Roman" w:cs="Times New Roman"/>
        </w:rPr>
        <w:t>tica docente</w:t>
      </w:r>
    </w:p>
    <w:p w14:paraId="46CD2940" w14:textId="77777777" w:rsidR="00A41005" w:rsidRPr="00A41005" w:rsidRDefault="00A41005" w:rsidP="00A41005">
      <w:pPr>
        <w:spacing w:after="0" w:line="240" w:lineRule="auto"/>
        <w:jc w:val="both"/>
        <w:rPr>
          <w:rFonts w:ascii="Times New Roman" w:eastAsia="Calibri" w:hAnsi="Times New Roman" w:cs="Times New Roman"/>
          <w:i/>
          <w:sz w:val="20"/>
          <w:szCs w:val="20"/>
        </w:rPr>
      </w:pPr>
    </w:p>
    <w:p w14:paraId="47B44634" w14:textId="77777777" w:rsidR="00A41005" w:rsidRPr="00A41005" w:rsidRDefault="00A41005" w:rsidP="00A41005">
      <w:pPr>
        <w:spacing w:after="0" w:line="240" w:lineRule="auto"/>
        <w:jc w:val="both"/>
        <w:rPr>
          <w:rFonts w:ascii="Times New Roman" w:eastAsia="Calibri" w:hAnsi="Times New Roman" w:cs="Times New Roman"/>
          <w:i/>
          <w:sz w:val="20"/>
          <w:szCs w:val="20"/>
        </w:rPr>
      </w:pPr>
    </w:p>
    <w:p w14:paraId="69F61D71" w14:textId="77777777" w:rsidR="00A41005" w:rsidRPr="00A41005" w:rsidRDefault="00A41005" w:rsidP="00A41005">
      <w:pPr>
        <w:spacing w:after="0" w:line="240" w:lineRule="auto"/>
        <w:jc w:val="both"/>
        <w:rPr>
          <w:rFonts w:ascii="Times New Roman" w:eastAsia="Calibri" w:hAnsi="Times New Roman" w:cs="Times New Roman"/>
          <w:b/>
        </w:rPr>
      </w:pPr>
    </w:p>
    <w:p w14:paraId="21D46F1D" w14:textId="77777777" w:rsidR="00A41005" w:rsidRPr="00A41005" w:rsidRDefault="00A41005" w:rsidP="00A41005">
      <w:pPr>
        <w:spacing w:after="0" w:line="240" w:lineRule="auto"/>
        <w:jc w:val="both"/>
        <w:rPr>
          <w:rFonts w:ascii="Times New Roman" w:eastAsia="Calibri" w:hAnsi="Times New Roman" w:cs="Times New Roman"/>
          <w:b/>
        </w:rPr>
      </w:pPr>
    </w:p>
    <w:p w14:paraId="6DB7770F" w14:textId="77777777" w:rsidR="00A41005" w:rsidRPr="00A41005" w:rsidRDefault="00A41005" w:rsidP="00A41005">
      <w:pPr>
        <w:spacing w:after="0" w:line="240" w:lineRule="auto"/>
        <w:jc w:val="both"/>
        <w:rPr>
          <w:rFonts w:ascii="Times New Roman" w:eastAsia="Calibri" w:hAnsi="Times New Roman" w:cs="Times New Roman"/>
          <w:sz w:val="20"/>
          <w:szCs w:val="20"/>
        </w:rPr>
      </w:pPr>
    </w:p>
    <w:p w14:paraId="325F7E40" w14:textId="77777777" w:rsidR="00A41005" w:rsidRPr="00A41005" w:rsidRDefault="00A41005" w:rsidP="00A41005">
      <w:pPr>
        <w:spacing w:after="0" w:line="240" w:lineRule="auto"/>
        <w:jc w:val="both"/>
        <w:rPr>
          <w:rFonts w:ascii="Times New Roman" w:eastAsia="Calibri" w:hAnsi="Times New Roman" w:cs="Times New Roman"/>
          <w:sz w:val="20"/>
          <w:szCs w:val="20"/>
        </w:rPr>
      </w:pPr>
      <w:r w:rsidRPr="00A41005">
        <w:rPr>
          <w:rFonts w:ascii="Times New Roman" w:eastAsia="Calibri" w:hAnsi="Times New Roman" w:cs="Times New Roman"/>
          <w:sz w:val="20"/>
          <w:szCs w:val="20"/>
        </w:rPr>
        <w:t xml:space="preserve">                                  </w:t>
      </w:r>
    </w:p>
    <w:p w14:paraId="4C153E63" w14:textId="77777777" w:rsidR="00A41005" w:rsidRDefault="00A41005" w:rsidP="00A41005">
      <w:pPr>
        <w:spacing w:after="0" w:line="240" w:lineRule="auto"/>
        <w:jc w:val="both"/>
        <w:rPr>
          <w:rFonts w:ascii="Times New Roman" w:eastAsia="Calibri" w:hAnsi="Times New Roman" w:cs="Times New Roman"/>
          <w:sz w:val="20"/>
          <w:szCs w:val="20"/>
        </w:rPr>
      </w:pPr>
    </w:p>
    <w:p w14:paraId="3CBC3C1D" w14:textId="77777777" w:rsidR="00A41005" w:rsidRDefault="00A41005" w:rsidP="00A41005">
      <w:pPr>
        <w:spacing w:after="0" w:line="240" w:lineRule="auto"/>
        <w:jc w:val="both"/>
        <w:rPr>
          <w:rFonts w:ascii="Times New Roman" w:eastAsia="Calibri" w:hAnsi="Times New Roman" w:cs="Times New Roman"/>
          <w:sz w:val="20"/>
          <w:szCs w:val="20"/>
        </w:rPr>
      </w:pPr>
    </w:p>
    <w:p w14:paraId="68B287FF" w14:textId="77777777" w:rsidR="00A41005" w:rsidRDefault="00A41005" w:rsidP="00A41005">
      <w:pPr>
        <w:spacing w:after="0" w:line="240" w:lineRule="auto"/>
        <w:jc w:val="both"/>
        <w:rPr>
          <w:rFonts w:ascii="Times New Roman" w:eastAsia="Calibri" w:hAnsi="Times New Roman" w:cs="Times New Roman"/>
          <w:sz w:val="20"/>
          <w:szCs w:val="20"/>
        </w:rPr>
      </w:pPr>
    </w:p>
    <w:p w14:paraId="4CCE9E63" w14:textId="77777777" w:rsidR="00A41005" w:rsidRDefault="00A41005" w:rsidP="00A41005">
      <w:pPr>
        <w:spacing w:after="0" w:line="240" w:lineRule="auto"/>
        <w:jc w:val="both"/>
        <w:rPr>
          <w:rFonts w:ascii="Times New Roman" w:eastAsia="Calibri" w:hAnsi="Times New Roman" w:cs="Times New Roman"/>
          <w:sz w:val="20"/>
          <w:szCs w:val="20"/>
        </w:rPr>
      </w:pPr>
    </w:p>
    <w:p w14:paraId="4C1CC59C" w14:textId="77777777" w:rsidR="00A41005" w:rsidRDefault="00A41005" w:rsidP="00A41005">
      <w:pPr>
        <w:spacing w:after="0" w:line="240" w:lineRule="auto"/>
        <w:jc w:val="both"/>
        <w:rPr>
          <w:rFonts w:ascii="Times New Roman" w:eastAsia="Calibri" w:hAnsi="Times New Roman" w:cs="Times New Roman"/>
          <w:sz w:val="20"/>
          <w:szCs w:val="20"/>
        </w:rPr>
      </w:pPr>
    </w:p>
    <w:p w14:paraId="53886B47" w14:textId="77777777" w:rsidR="00A41005" w:rsidRDefault="00A41005" w:rsidP="00A41005">
      <w:pPr>
        <w:spacing w:after="0" w:line="240" w:lineRule="auto"/>
        <w:jc w:val="both"/>
        <w:rPr>
          <w:rFonts w:ascii="Times New Roman" w:eastAsia="Calibri" w:hAnsi="Times New Roman" w:cs="Times New Roman"/>
          <w:sz w:val="20"/>
          <w:szCs w:val="20"/>
        </w:rPr>
      </w:pPr>
    </w:p>
    <w:p w14:paraId="126A781C" w14:textId="77777777" w:rsidR="00A41005" w:rsidRDefault="00A41005" w:rsidP="00A41005">
      <w:pPr>
        <w:spacing w:after="0" w:line="240" w:lineRule="auto"/>
        <w:jc w:val="both"/>
        <w:rPr>
          <w:rFonts w:ascii="Times New Roman" w:eastAsia="Calibri" w:hAnsi="Times New Roman" w:cs="Times New Roman"/>
          <w:sz w:val="20"/>
          <w:szCs w:val="20"/>
        </w:rPr>
      </w:pPr>
    </w:p>
    <w:p w14:paraId="0E59AE3C" w14:textId="77777777" w:rsidR="00A41005" w:rsidRDefault="00A41005" w:rsidP="00A41005">
      <w:pPr>
        <w:spacing w:after="0" w:line="240" w:lineRule="auto"/>
        <w:jc w:val="both"/>
        <w:rPr>
          <w:rFonts w:ascii="Times New Roman" w:eastAsia="Calibri" w:hAnsi="Times New Roman" w:cs="Times New Roman"/>
          <w:sz w:val="20"/>
          <w:szCs w:val="20"/>
        </w:rPr>
      </w:pPr>
    </w:p>
    <w:p w14:paraId="7515C5FF" w14:textId="77777777" w:rsidR="00A41005" w:rsidRDefault="00A41005" w:rsidP="00A41005">
      <w:pPr>
        <w:spacing w:after="0" w:line="240" w:lineRule="auto"/>
        <w:jc w:val="both"/>
        <w:rPr>
          <w:rFonts w:ascii="Times New Roman" w:eastAsia="Calibri" w:hAnsi="Times New Roman" w:cs="Times New Roman"/>
          <w:sz w:val="20"/>
          <w:szCs w:val="20"/>
        </w:rPr>
      </w:pPr>
    </w:p>
    <w:p w14:paraId="11969D64" w14:textId="77777777" w:rsidR="00A41005" w:rsidRDefault="00A41005" w:rsidP="00A41005">
      <w:pPr>
        <w:spacing w:after="0" w:line="240" w:lineRule="auto"/>
        <w:jc w:val="both"/>
        <w:rPr>
          <w:rFonts w:ascii="Times New Roman" w:eastAsia="Calibri" w:hAnsi="Times New Roman" w:cs="Times New Roman"/>
          <w:sz w:val="20"/>
          <w:szCs w:val="20"/>
        </w:rPr>
      </w:pPr>
    </w:p>
    <w:p w14:paraId="35DCD74F" w14:textId="77777777" w:rsidR="00A41005" w:rsidRDefault="00A41005" w:rsidP="00A41005">
      <w:pPr>
        <w:spacing w:after="0" w:line="240" w:lineRule="auto"/>
        <w:jc w:val="both"/>
        <w:rPr>
          <w:rFonts w:ascii="Times New Roman" w:eastAsia="Calibri" w:hAnsi="Times New Roman" w:cs="Times New Roman"/>
          <w:sz w:val="20"/>
          <w:szCs w:val="20"/>
        </w:rPr>
      </w:pPr>
    </w:p>
    <w:p w14:paraId="147B2436" w14:textId="5A20C2C5" w:rsidR="00A41005" w:rsidRPr="00A41005" w:rsidRDefault="00A41005" w:rsidP="00A41005">
      <w:pPr>
        <w:spacing w:after="0" w:line="240" w:lineRule="auto"/>
        <w:jc w:val="center"/>
        <w:rPr>
          <w:rFonts w:ascii="Times New Roman" w:eastAsia="Calibri" w:hAnsi="Times New Roman" w:cs="Times New Roman"/>
          <w:i/>
          <w:sz w:val="20"/>
          <w:szCs w:val="20"/>
        </w:rPr>
      </w:pPr>
      <w:r w:rsidRPr="00A41005">
        <w:rPr>
          <w:rFonts w:ascii="Times New Roman" w:eastAsia="Calibri" w:hAnsi="Times New Roman" w:cs="Times New Roman"/>
          <w:sz w:val="20"/>
          <w:szCs w:val="20"/>
        </w:rPr>
        <w:t>Fuente</w:t>
      </w:r>
      <w:r w:rsidRPr="00A41005">
        <w:rPr>
          <w:rFonts w:ascii="Times New Roman" w:eastAsia="Calibri" w:hAnsi="Times New Roman" w:cs="Times New Roman"/>
          <w:i/>
          <w:sz w:val="20"/>
          <w:szCs w:val="20"/>
        </w:rPr>
        <w:t>:</w:t>
      </w:r>
      <w:r w:rsidRPr="00A41005">
        <w:rPr>
          <w:rFonts w:ascii="Times New Roman" w:eastAsia="Calibri" w:hAnsi="Times New Roman" w:cs="Times New Roman"/>
          <w:sz w:val="20"/>
          <w:szCs w:val="20"/>
        </w:rPr>
        <w:t xml:space="preserve"> </w:t>
      </w:r>
      <w:r w:rsidRPr="00A41005">
        <w:rPr>
          <w:rFonts w:ascii="Times New Roman" w:eastAsia="Calibri" w:hAnsi="Times New Roman" w:cs="Times New Roman"/>
          <w:i/>
          <w:sz w:val="20"/>
          <w:szCs w:val="20"/>
        </w:rPr>
        <w:t>elaboración propia basada en la exploración entre estudiantes de la UAS, 2020.</w:t>
      </w:r>
    </w:p>
    <w:p w14:paraId="5328DF9E" w14:textId="77777777" w:rsidR="00A41005" w:rsidRPr="00A41005" w:rsidRDefault="00A41005" w:rsidP="00A41005">
      <w:pPr>
        <w:spacing w:after="0" w:line="240" w:lineRule="auto"/>
        <w:jc w:val="both"/>
        <w:rPr>
          <w:rFonts w:ascii="Times New Roman" w:eastAsia="Calibri" w:hAnsi="Times New Roman" w:cs="Times New Roman"/>
        </w:rPr>
      </w:pPr>
    </w:p>
    <w:p w14:paraId="62178C7C" w14:textId="77777777" w:rsidR="00A41005" w:rsidRPr="00A41005" w:rsidRDefault="00A41005" w:rsidP="00A41005">
      <w:pPr>
        <w:spacing w:after="0" w:line="240" w:lineRule="auto"/>
        <w:jc w:val="both"/>
        <w:rPr>
          <w:rFonts w:ascii="Times New Roman" w:eastAsia="Calibri" w:hAnsi="Times New Roman" w:cs="Times New Roman"/>
        </w:rPr>
      </w:pPr>
      <w:r w:rsidRPr="00A41005">
        <w:rPr>
          <w:rFonts w:ascii="Times New Roman" w:eastAsia="Calibri" w:hAnsi="Times New Roman" w:cs="Times New Roman"/>
        </w:rPr>
        <w:t xml:space="preserve">Al observar la figura se identifican los rasgos de identidad encontrados en la exploración realizada con alumnos de la UAS, el 52% de los alumnos consideró que existe un compromiso social por parte de los profesores en formarlos integralmente, lo que nos lleva a pensar en una buena profesionalidad y, una preocupación presente entre los docentes de formar a sus alumnos en la dimensión técnico-cognitivo como en la dimensión social en la idea de que su formación sea integral y esta misma sea una fortaleza para los futuros profesionistas.  Cabe resaltar que esta preocupación entre el profesorado de formar en la dimensión social la encontramos como una fortaleza, ya que esto conduce hacia la formación ciudadana que tanto se resalta en el discurso institucional, así como el reclamo de una sociedad que requiere nuevos ciudadanos, que sepan ser, que sepan hacer tal como lo menciona Delors J. (1996). </w:t>
      </w:r>
      <w:r w:rsidRPr="00A41005">
        <w:rPr>
          <w:rFonts w:ascii="Times New Roman" w:eastAsia="Calibri" w:hAnsi="Times New Roman" w:cs="Times New Roman"/>
          <w:i/>
        </w:rPr>
        <w:t>La educación encierra un tesoro. UNESCO</w:t>
      </w:r>
      <w:r w:rsidRPr="00A41005">
        <w:rPr>
          <w:rFonts w:ascii="Times New Roman" w:eastAsia="Calibri" w:hAnsi="Times New Roman" w:cs="Times New Roman"/>
        </w:rPr>
        <w:t>, este tipo de ciudadano es el que la universidad debe formar para la sociedad en misma sintonía encontramos la apreciación de un docente:</w:t>
      </w:r>
    </w:p>
    <w:p w14:paraId="3C7553F4" w14:textId="77777777" w:rsidR="00A41005" w:rsidRPr="00A41005" w:rsidRDefault="00A41005" w:rsidP="00A41005">
      <w:pPr>
        <w:tabs>
          <w:tab w:val="left" w:pos="1550"/>
        </w:tabs>
        <w:autoSpaceDE w:val="0"/>
        <w:autoSpaceDN w:val="0"/>
        <w:adjustRightInd w:val="0"/>
        <w:spacing w:after="0" w:line="240" w:lineRule="auto"/>
        <w:jc w:val="both"/>
        <w:rPr>
          <w:rFonts w:ascii="Times New Roman" w:hAnsi="Times New Roman" w:cs="Times New Roman"/>
          <w:i/>
        </w:rPr>
      </w:pPr>
    </w:p>
    <w:p w14:paraId="7C22887C" w14:textId="77777777" w:rsidR="00A41005" w:rsidRPr="00A41005" w:rsidRDefault="00A41005" w:rsidP="00A41005">
      <w:pPr>
        <w:autoSpaceDE w:val="0"/>
        <w:autoSpaceDN w:val="0"/>
        <w:adjustRightInd w:val="0"/>
        <w:spacing w:after="0" w:line="240" w:lineRule="auto"/>
        <w:ind w:left="709" w:hanging="1"/>
        <w:jc w:val="both"/>
        <w:rPr>
          <w:rFonts w:ascii="Times New Roman" w:hAnsi="Times New Roman" w:cs="Times New Roman"/>
          <w:i/>
        </w:rPr>
      </w:pPr>
      <w:r w:rsidRPr="00A41005">
        <w:rPr>
          <w:rFonts w:ascii="Times New Roman" w:hAnsi="Times New Roman" w:cs="Times New Roman"/>
          <w:i/>
        </w:rPr>
        <w:t>Yo creo que si debe de haber una compensación y una educación integral, entre que si obtener las cuestiones técnicas de los que es la licenciatura como tal, pero también ese respaldo social, en el sentido de que haya ese fomento a la ética, a los valores, a las cuestiones como  la honestidad, trabajar de manera apropiada y responsable, el venir a fomentar esos valores que le van  a ayudar no solamente en su vida profesional, sino de manera integral como persona y profesionista (Docente Políticas Públicas II).</w:t>
      </w:r>
    </w:p>
    <w:p w14:paraId="53DAFCE0" w14:textId="77777777" w:rsidR="00A41005" w:rsidRPr="00A41005" w:rsidRDefault="00A41005" w:rsidP="00A41005">
      <w:pPr>
        <w:spacing w:after="0" w:line="240" w:lineRule="auto"/>
        <w:jc w:val="both"/>
        <w:rPr>
          <w:rFonts w:ascii="Times New Roman" w:hAnsi="Times New Roman" w:cs="Times New Roman"/>
          <w:i/>
        </w:rPr>
      </w:pPr>
    </w:p>
    <w:p w14:paraId="1323F2B9" w14:textId="77777777" w:rsidR="00A41005" w:rsidRPr="00A41005" w:rsidRDefault="00A41005" w:rsidP="00A41005">
      <w:pPr>
        <w:spacing w:after="0" w:line="240" w:lineRule="auto"/>
        <w:jc w:val="both"/>
        <w:rPr>
          <w:rFonts w:ascii="Times New Roman" w:eastAsia="Calibri" w:hAnsi="Times New Roman" w:cs="Times New Roman"/>
        </w:rPr>
      </w:pPr>
      <w:r w:rsidRPr="00A41005">
        <w:rPr>
          <w:rFonts w:ascii="Times New Roman" w:hAnsi="Times New Roman" w:cs="Times New Roman"/>
        </w:rPr>
        <w:t>Podemos ver como el discurso de esta profesora atiende al discurso institucional, lo más loable de la educación universitaria, que es formar de manera integral a los jóvenes, de buscar ese equilibrio entre la formación técnica y social, sin embargo, esto lo vemos como una tarea pendiente, ya que tanto profesorado como el alumnado, notan cierta tendencia de formación técnica en de la universidad.</w:t>
      </w:r>
    </w:p>
    <w:p w14:paraId="65235269" w14:textId="77777777" w:rsidR="00A41005" w:rsidRPr="00A41005" w:rsidRDefault="00A41005" w:rsidP="00A41005">
      <w:pPr>
        <w:spacing w:after="0" w:line="240" w:lineRule="auto"/>
        <w:jc w:val="both"/>
        <w:rPr>
          <w:rFonts w:ascii="Times New Roman" w:eastAsia="Calibri" w:hAnsi="Times New Roman" w:cs="Times New Roman"/>
        </w:rPr>
      </w:pPr>
    </w:p>
    <w:p w14:paraId="171D709F" w14:textId="77777777" w:rsidR="00A41005" w:rsidRPr="00A41005" w:rsidRDefault="00A41005" w:rsidP="00A41005">
      <w:pPr>
        <w:spacing w:after="0" w:line="240" w:lineRule="auto"/>
        <w:jc w:val="both"/>
        <w:rPr>
          <w:rFonts w:ascii="Times New Roman" w:eastAsia="Calibri" w:hAnsi="Times New Roman" w:cs="Times New Roman"/>
        </w:rPr>
      </w:pPr>
      <w:r w:rsidRPr="00A41005">
        <w:rPr>
          <w:rFonts w:ascii="Times New Roman" w:eastAsia="Calibri" w:hAnsi="Times New Roman" w:cs="Times New Roman"/>
        </w:rPr>
        <w:lastRenderedPageBreak/>
        <w:t xml:space="preserve"> Bauman Z. (2017). M</w:t>
      </w:r>
      <w:r w:rsidRPr="00A41005">
        <w:rPr>
          <w:rFonts w:ascii="Times New Roman" w:eastAsia="Calibri" w:hAnsi="Times New Roman" w:cs="Times New Roman"/>
          <w:i/>
        </w:rPr>
        <w:t>odernidad líquida</w:t>
      </w:r>
      <w:r w:rsidRPr="00A41005">
        <w:rPr>
          <w:rFonts w:ascii="Times New Roman" w:eastAsia="Calibri" w:hAnsi="Times New Roman" w:cs="Times New Roman"/>
        </w:rPr>
        <w:t>. Fondo de Cultura Económica. Encontramos una falta de conciencia social, relaciones que carecen de sustento moral y ético, una sociedad que se mueve con los hilos del capitalismo. Esta situación genera personalidades individualistas, olvidando al otro, incluso generando relaciones fáciles de romper. Ante ese contexto resulta imperativo que existan valores tales como la empatía y la solidaridad que muestre un compromiso ético del profesorado.</w:t>
      </w:r>
    </w:p>
    <w:p w14:paraId="5F763B82" w14:textId="77777777" w:rsidR="00A41005" w:rsidRPr="00A41005" w:rsidRDefault="00A41005" w:rsidP="00A41005">
      <w:pPr>
        <w:spacing w:after="0" w:line="240" w:lineRule="auto"/>
        <w:jc w:val="both"/>
        <w:rPr>
          <w:rFonts w:ascii="Times New Roman" w:eastAsia="Calibri" w:hAnsi="Times New Roman" w:cs="Times New Roman"/>
        </w:rPr>
      </w:pPr>
    </w:p>
    <w:p w14:paraId="55D5C976" w14:textId="77777777" w:rsidR="00A41005" w:rsidRDefault="00A41005" w:rsidP="00A41005">
      <w:pPr>
        <w:spacing w:after="0" w:line="240" w:lineRule="auto"/>
        <w:jc w:val="both"/>
        <w:rPr>
          <w:rFonts w:ascii="Times New Roman" w:eastAsia="Calibri" w:hAnsi="Times New Roman" w:cs="Times New Roman"/>
        </w:rPr>
      </w:pPr>
      <w:r w:rsidRPr="00A41005">
        <w:rPr>
          <w:rFonts w:ascii="Times New Roman" w:eastAsia="Calibri" w:hAnsi="Times New Roman" w:cs="Times New Roman"/>
        </w:rPr>
        <w:t xml:space="preserve">Sin embargo, encontramos algunos rasgos que reflejan indicios de buenas prácticas dentro de la UAS, prácticas que además contribuyen a fortalecer la relación interpersonal entre el profesorado y alumnado, y que significan la existencia en las aulas de los valores antes mencionados (solidaridad y empatía), Esto se fortalece al advertir que los jóvenes estudiantes perciben  en sus profesores a una figura que está ahí para apoyarles, lo cual nos permite inferir que existe entre el profesorado un sentido humano en su práctica, una preocupación por el otro, este tipo de prácticas fortalece las relaciones, la comunicación, conocer las situaciones que los alumnos enfrentan y actuar en consecuencia, lo que muestra una empatía ante las circunstancias de otros. Estos rasgos de identidad nos permiten inferir que existe un buen número de profesores que conducen su praxis bajo principios morales, lo que se traduce en un desempeño desde principios éticos orientados al bien común, lo cual básicamente se centra en hacer el bien mediante sus acciones.  Si estos rasgos se retoman en la tarea docente, se podría considerar que el profesorado es proclive a la profesionalidad ética, lo cual implica un compromiso y responsabilidad profesional, así como la puesta en práctica de valores en el Proceso de Enseñanza Aprendizaje (PEA). </w:t>
      </w:r>
    </w:p>
    <w:p w14:paraId="70B50D54" w14:textId="77777777" w:rsidR="00A41005" w:rsidRPr="00A41005" w:rsidRDefault="00A41005" w:rsidP="00A41005">
      <w:pPr>
        <w:spacing w:after="0" w:line="240" w:lineRule="auto"/>
        <w:jc w:val="both"/>
        <w:rPr>
          <w:rFonts w:ascii="Times New Roman" w:eastAsia="Calibri" w:hAnsi="Times New Roman" w:cs="Times New Roman"/>
        </w:rPr>
      </w:pPr>
    </w:p>
    <w:p w14:paraId="059E888A" w14:textId="77777777" w:rsidR="00A41005" w:rsidRPr="00A41005" w:rsidRDefault="00A41005" w:rsidP="00A41005">
      <w:pPr>
        <w:spacing w:after="0" w:line="240" w:lineRule="auto"/>
        <w:jc w:val="both"/>
        <w:rPr>
          <w:rFonts w:ascii="Times New Roman" w:eastAsia="Calibri" w:hAnsi="Times New Roman" w:cs="Times New Roman"/>
        </w:rPr>
      </w:pPr>
      <w:r w:rsidRPr="00A41005">
        <w:rPr>
          <w:rFonts w:ascii="Times New Roman" w:eastAsia="Calibri" w:hAnsi="Times New Roman" w:cs="Times New Roman"/>
        </w:rPr>
        <w:t>Estos primeros hallazgos nos permiten visualizar una tendencia favorable en la universidad, si la universidad fortaleciera su misión institucional orientada al compromiso social, estaríamos cumpliendo con objetivos tanto institucionales, nacionales e internacionales de formar en un sentido social. La universidad tiene una gran responsabilidad como institución social a cargo de algo tan complejo, pero a la vez tan necesario, formar ciudadanos capaces, comprometidos, justos y humanos.</w:t>
      </w:r>
    </w:p>
    <w:p w14:paraId="2DE8D35A" w14:textId="77777777" w:rsidR="00A41005" w:rsidRPr="00A41005" w:rsidRDefault="00A41005" w:rsidP="00A41005">
      <w:pPr>
        <w:spacing w:after="0" w:line="240" w:lineRule="auto"/>
        <w:jc w:val="both"/>
        <w:rPr>
          <w:rFonts w:ascii="Times New Roman" w:eastAsia="Calibri" w:hAnsi="Times New Roman" w:cs="Times New Roman"/>
        </w:rPr>
      </w:pPr>
    </w:p>
    <w:p w14:paraId="5800E688" w14:textId="77777777" w:rsidR="00A41005" w:rsidRPr="00A41005" w:rsidRDefault="00A41005" w:rsidP="00A41005">
      <w:pPr>
        <w:spacing w:after="0" w:line="240" w:lineRule="auto"/>
        <w:jc w:val="both"/>
        <w:rPr>
          <w:rFonts w:ascii="Times New Roman" w:eastAsia="Calibri" w:hAnsi="Times New Roman" w:cs="Times New Roman"/>
        </w:rPr>
      </w:pPr>
      <w:r w:rsidRPr="00A41005">
        <w:rPr>
          <w:rFonts w:ascii="Times New Roman" w:eastAsia="Calibri" w:hAnsi="Times New Roman" w:cs="Times New Roman"/>
        </w:rPr>
        <w:t xml:space="preserve">Aun cuando se advierte esta tendencia de eticidad entre el profesorado, podemos avizorar una debilidad estructura que pone en duda las valoraciones anteriores referente al compromiso de formación social del profesorado, ya que existe en mayor proporción la tendencia de dirigir su función hacia la formación técnica de los futuros profesionistas que es sumamente importante, pero en la misma medida lo es una formación social, capaz de fomentar valores y formar ciudadanos críticos y activos. Esto se advierte en un 63% de los jóvenes que participaron en la investigación, los cuales perciben que para sus profesores tiene más peso la formación técnica, es así que, </w:t>
      </w:r>
      <w:r w:rsidRPr="00A41005">
        <w:rPr>
          <w:rFonts w:ascii="Times New Roman" w:eastAsia="Calibri" w:hAnsi="Times New Roman" w:cs="Times New Roman"/>
          <w:i/>
        </w:rPr>
        <w:t>“concebir la docencia como la acción con la cual el sujeto transmite información académica a un grupo escolar es limitar las finalidades profesionales de un profesor” (López Zavala y Solís, 2011:19).</w:t>
      </w:r>
      <w:r w:rsidRPr="00A41005">
        <w:rPr>
          <w:rFonts w:ascii="Times New Roman" w:eastAsia="Calibri" w:hAnsi="Times New Roman" w:cs="Times New Roman"/>
        </w:rPr>
        <w:t xml:space="preserve"> Esto es lo que en variados estudios sobre ética docente se encuentra, una marcada tendencia hacia la formación técnica de los futuros profesionistas, este estudio no es la excepción y así lo declara una docente:</w:t>
      </w:r>
    </w:p>
    <w:p w14:paraId="3598CA25" w14:textId="77777777" w:rsidR="00A41005" w:rsidRPr="00A41005" w:rsidRDefault="00A41005" w:rsidP="00A41005">
      <w:pPr>
        <w:spacing w:after="0" w:line="240" w:lineRule="auto"/>
        <w:jc w:val="both"/>
        <w:rPr>
          <w:rFonts w:ascii="Times New Roman" w:eastAsia="Calibri" w:hAnsi="Times New Roman" w:cs="Times New Roman"/>
        </w:rPr>
      </w:pPr>
    </w:p>
    <w:p w14:paraId="418FC602" w14:textId="77777777" w:rsidR="00A41005" w:rsidRPr="00A41005" w:rsidRDefault="00A41005" w:rsidP="00A41005">
      <w:pPr>
        <w:autoSpaceDE w:val="0"/>
        <w:autoSpaceDN w:val="0"/>
        <w:adjustRightInd w:val="0"/>
        <w:spacing w:after="0" w:line="240" w:lineRule="auto"/>
        <w:ind w:left="709" w:hanging="1"/>
        <w:jc w:val="both"/>
        <w:rPr>
          <w:rFonts w:ascii="Times New Roman" w:hAnsi="Times New Roman" w:cs="Times New Roman"/>
          <w:i/>
          <w:szCs w:val="18"/>
        </w:rPr>
      </w:pPr>
      <w:r w:rsidRPr="00A41005">
        <w:rPr>
          <w:rFonts w:ascii="Times New Roman" w:hAnsi="Times New Roman" w:cs="Times New Roman"/>
          <w:i/>
          <w:szCs w:val="18"/>
        </w:rPr>
        <w:t xml:space="preserve">Tiene que haber una marcada formación técnica, porque nuestra misión es formar profesionistas, partiendo de que la educación técnica pues es nuestro quehacer educativo en esto se basa nuestra función, porque es una actividad social, pero nosotros… algunos tenemos conocimientos básicos, teóricos prácticos, técnicos para </w:t>
      </w:r>
      <w:r w:rsidRPr="00A41005">
        <w:rPr>
          <w:rFonts w:ascii="Times New Roman" w:hAnsi="Times New Roman" w:cs="Times New Roman"/>
          <w:i/>
          <w:szCs w:val="18"/>
        </w:rPr>
        <w:lastRenderedPageBreak/>
        <w:t>que sea un profesional así es, ese es nuestro primer compromiso (Docente Ciencias Políticas I).</w:t>
      </w:r>
    </w:p>
    <w:p w14:paraId="43AC0907" w14:textId="77777777" w:rsidR="00A41005" w:rsidRPr="00A41005" w:rsidRDefault="00A41005" w:rsidP="00A41005">
      <w:pPr>
        <w:autoSpaceDE w:val="0"/>
        <w:autoSpaceDN w:val="0"/>
        <w:adjustRightInd w:val="0"/>
        <w:spacing w:after="0" w:line="240" w:lineRule="auto"/>
        <w:jc w:val="both"/>
        <w:rPr>
          <w:rFonts w:ascii="Times New Roman" w:hAnsi="Times New Roman" w:cs="Times New Roman"/>
          <w:szCs w:val="18"/>
        </w:rPr>
      </w:pPr>
    </w:p>
    <w:p w14:paraId="39E32444" w14:textId="77777777" w:rsidR="00A41005" w:rsidRPr="00A41005" w:rsidRDefault="00A41005" w:rsidP="00A41005">
      <w:pPr>
        <w:spacing w:after="0" w:line="240" w:lineRule="auto"/>
        <w:jc w:val="both"/>
        <w:rPr>
          <w:rFonts w:ascii="Times New Roman" w:eastAsia="Calibri" w:hAnsi="Times New Roman" w:cs="Times New Roman"/>
        </w:rPr>
      </w:pPr>
      <w:r w:rsidRPr="00A41005">
        <w:rPr>
          <w:rFonts w:ascii="Times New Roman" w:hAnsi="Times New Roman" w:cs="Times New Roman"/>
          <w:szCs w:val="18"/>
        </w:rPr>
        <w:t xml:space="preserve">El hecho de que esto de la formación técnica se considere el primer compromiso del profesorado, es lo que precisamente provoca la problemática de dejar en un segundo lugar o rezagada la función de formación social y ciudadana de los profesionistas. </w:t>
      </w:r>
    </w:p>
    <w:p w14:paraId="59F30C8F" w14:textId="77777777" w:rsidR="00A41005" w:rsidRPr="00A41005" w:rsidRDefault="00A41005" w:rsidP="00A41005">
      <w:pPr>
        <w:spacing w:after="0" w:line="240" w:lineRule="auto"/>
        <w:jc w:val="both"/>
        <w:rPr>
          <w:rFonts w:ascii="Times New Roman" w:eastAsia="Calibri" w:hAnsi="Times New Roman" w:cs="Times New Roman"/>
        </w:rPr>
      </w:pPr>
    </w:p>
    <w:p w14:paraId="5C35AB34" w14:textId="77777777" w:rsidR="00A41005" w:rsidRPr="00A41005" w:rsidRDefault="00A41005" w:rsidP="00A41005">
      <w:pPr>
        <w:spacing w:after="0" w:line="240" w:lineRule="auto"/>
        <w:jc w:val="both"/>
        <w:rPr>
          <w:rFonts w:ascii="Times New Roman" w:eastAsia="Calibri" w:hAnsi="Times New Roman" w:cs="Times New Roman"/>
        </w:rPr>
      </w:pPr>
      <w:r w:rsidRPr="00A41005">
        <w:rPr>
          <w:rFonts w:ascii="Times New Roman" w:eastAsia="Calibri" w:hAnsi="Times New Roman" w:cs="Times New Roman"/>
        </w:rPr>
        <w:t>Por otro lado, detectamos la justicia en la labor docente, este valor aparece debilitado ya que sólo el 32% de los alumnos considera que sus profesores son justos a la hora de calificar, una tarea cotidiana entre los profesores, por medio de la cual se evidencia la congruencia, justicia e imparcialidad.  Por lo tanto, este valor se encuentra débil considerando que es sumamente importante formar en valores democráticos que coadyuven a una formación ciudadana.  En este sentido vemos como los profesores ven el hecho de calificar justo o no, como un acto meramente administrativo y porque deben hacerlo para poder dar cuenta del nivel de aprendizaje de los alumnos:</w:t>
      </w:r>
    </w:p>
    <w:p w14:paraId="11F5E141" w14:textId="77777777" w:rsidR="00A41005" w:rsidRPr="00A41005" w:rsidRDefault="00A41005" w:rsidP="00A41005">
      <w:pPr>
        <w:spacing w:after="0" w:line="240" w:lineRule="auto"/>
        <w:jc w:val="both"/>
        <w:rPr>
          <w:rFonts w:ascii="Times New Roman" w:eastAsia="Calibri" w:hAnsi="Times New Roman" w:cs="Times New Roman"/>
        </w:rPr>
      </w:pPr>
    </w:p>
    <w:p w14:paraId="20CF3BA7" w14:textId="77777777" w:rsidR="00A41005" w:rsidRPr="00A41005" w:rsidRDefault="00A41005" w:rsidP="00A41005">
      <w:pPr>
        <w:autoSpaceDE w:val="0"/>
        <w:autoSpaceDN w:val="0"/>
        <w:adjustRightInd w:val="0"/>
        <w:spacing w:after="0" w:line="240" w:lineRule="auto"/>
        <w:ind w:left="709" w:hanging="1"/>
        <w:jc w:val="both"/>
        <w:rPr>
          <w:rFonts w:ascii="Times New Roman" w:hAnsi="Times New Roman" w:cs="Times New Roman"/>
          <w:i/>
        </w:rPr>
      </w:pPr>
      <w:r w:rsidRPr="00A41005">
        <w:rPr>
          <w:rFonts w:ascii="Times New Roman" w:hAnsi="Times New Roman" w:cs="Times New Roman"/>
          <w:i/>
        </w:rPr>
        <w:t>Desgraciadamente como maestros nos centramos en medir el aprendizaje en los estudiantes porque es algo que se tiene que hacer, sin embargo, entra la dinámica de la enseñanza se realizan actividades de trabajo colaborativo donde desenvuelven sus habilidades para trabajar en grupo, sentido de responsabilidad (Docente Derecho II).</w:t>
      </w:r>
    </w:p>
    <w:p w14:paraId="4930429E" w14:textId="77777777" w:rsidR="00A41005" w:rsidRPr="00A41005" w:rsidRDefault="00A41005" w:rsidP="00A41005">
      <w:pPr>
        <w:autoSpaceDE w:val="0"/>
        <w:autoSpaceDN w:val="0"/>
        <w:adjustRightInd w:val="0"/>
        <w:spacing w:after="0" w:line="240" w:lineRule="auto"/>
        <w:ind w:left="709" w:hanging="1"/>
        <w:jc w:val="both"/>
        <w:rPr>
          <w:rFonts w:ascii="Times New Roman" w:hAnsi="Times New Roman" w:cs="Times New Roman"/>
          <w:i/>
        </w:rPr>
      </w:pPr>
    </w:p>
    <w:p w14:paraId="5B789624" w14:textId="77777777" w:rsidR="00A41005" w:rsidRPr="00A41005" w:rsidRDefault="00A41005" w:rsidP="00A41005">
      <w:pPr>
        <w:spacing w:after="0" w:line="240" w:lineRule="auto"/>
        <w:jc w:val="both"/>
        <w:rPr>
          <w:rFonts w:ascii="Times New Roman" w:hAnsi="Times New Roman" w:cs="Times New Roman"/>
        </w:rPr>
      </w:pPr>
      <w:r w:rsidRPr="00A41005">
        <w:rPr>
          <w:rFonts w:ascii="Times New Roman" w:hAnsi="Times New Roman" w:cs="Times New Roman"/>
        </w:rPr>
        <w:t>Es aquí donde radica la importancia de cómo aprende cada alumno, cuáles serían las mejores estrategias tanto de enseñanza como de aprendizaje y que la medición del conocimiento sea una práctica justa y útil.</w:t>
      </w:r>
    </w:p>
    <w:p w14:paraId="3C24CEC0" w14:textId="77777777" w:rsidR="00A41005" w:rsidRPr="00A41005" w:rsidRDefault="00A41005" w:rsidP="00A41005">
      <w:pPr>
        <w:spacing w:after="0" w:line="240" w:lineRule="auto"/>
        <w:jc w:val="both"/>
        <w:rPr>
          <w:rFonts w:ascii="Times New Roman" w:eastAsia="Calibri" w:hAnsi="Times New Roman" w:cs="Times New Roman"/>
          <w:b/>
        </w:rPr>
      </w:pPr>
    </w:p>
    <w:p w14:paraId="6B1C7643" w14:textId="77777777" w:rsidR="00A41005" w:rsidRPr="00A41005" w:rsidRDefault="00A41005" w:rsidP="00A41005">
      <w:pPr>
        <w:spacing w:after="0" w:line="240" w:lineRule="auto"/>
        <w:jc w:val="center"/>
        <w:rPr>
          <w:rFonts w:ascii="Times New Roman" w:eastAsia="Calibri" w:hAnsi="Times New Roman" w:cs="Times New Roman"/>
          <w:b/>
        </w:rPr>
      </w:pPr>
      <w:r w:rsidRPr="00A41005">
        <w:rPr>
          <w:rFonts w:ascii="Times New Roman" w:eastAsia="Calibri" w:hAnsi="Times New Roman" w:cs="Times New Roman"/>
          <w:b/>
        </w:rPr>
        <w:t>Discusión</w:t>
      </w:r>
    </w:p>
    <w:p w14:paraId="3DF1D25D" w14:textId="77777777" w:rsidR="00A41005" w:rsidRPr="00A41005" w:rsidRDefault="00A41005" w:rsidP="00A41005">
      <w:pPr>
        <w:spacing w:after="0" w:line="240" w:lineRule="auto"/>
        <w:jc w:val="both"/>
        <w:rPr>
          <w:rFonts w:ascii="Times New Roman" w:eastAsia="Calibri" w:hAnsi="Times New Roman" w:cs="Times New Roman"/>
          <w:b/>
        </w:rPr>
      </w:pPr>
    </w:p>
    <w:p w14:paraId="01201487" w14:textId="77777777" w:rsidR="00A41005" w:rsidRDefault="00A41005" w:rsidP="00A41005">
      <w:pPr>
        <w:spacing w:after="0" w:line="240" w:lineRule="auto"/>
        <w:jc w:val="both"/>
        <w:rPr>
          <w:rFonts w:ascii="Times New Roman" w:eastAsia="Calibri" w:hAnsi="Times New Roman" w:cs="Times New Roman"/>
        </w:rPr>
      </w:pPr>
      <w:r w:rsidRPr="00A41005">
        <w:rPr>
          <w:rFonts w:ascii="Times New Roman" w:eastAsia="Calibri" w:hAnsi="Times New Roman" w:cs="Times New Roman"/>
        </w:rPr>
        <w:t>El débil compromiso en la formación social de los jóvenes es un rasgo fundamental en la universidad, arrastra consigo un débil compromiso en la formación de futuros ciudadanos, ya que los jóvenes estudiantes deben adquirir esas habilidades sociales para la ciudadanía. Por ende, no se está promoviendo una formación ciudadana integral y esto lo reitera el mismo profesorado al ver los comportamientos y actitudes de los egresados, cuyas actitudes distan de una ciudadanía crítica y activa incluidos en una sociedad que requiere urgentemente grandes cambios para que haya justicia, equidad e igualdad, tal como se advierte en López Zavala y Solís (2018), “el profesorado siente que está fracasando al observar el comportamiento social de los jóvenes, que han pasado por su clase” (p.36).</w:t>
      </w:r>
    </w:p>
    <w:p w14:paraId="6E16161C" w14:textId="77777777" w:rsidR="00A41005" w:rsidRPr="00A41005" w:rsidRDefault="00A41005" w:rsidP="00A41005">
      <w:pPr>
        <w:spacing w:after="0" w:line="240" w:lineRule="auto"/>
        <w:ind w:firstLine="284"/>
        <w:jc w:val="both"/>
        <w:rPr>
          <w:rFonts w:ascii="Times New Roman" w:eastAsia="Calibri" w:hAnsi="Times New Roman" w:cs="Times New Roman"/>
        </w:rPr>
      </w:pPr>
    </w:p>
    <w:p w14:paraId="46C0313F" w14:textId="77777777" w:rsidR="00A41005" w:rsidRDefault="00A41005" w:rsidP="00A41005">
      <w:pPr>
        <w:spacing w:after="0" w:line="240" w:lineRule="auto"/>
        <w:jc w:val="both"/>
        <w:rPr>
          <w:rFonts w:ascii="Times New Roman" w:eastAsia="Calibri" w:hAnsi="Times New Roman" w:cs="Times New Roman"/>
        </w:rPr>
      </w:pPr>
      <w:r w:rsidRPr="00A41005">
        <w:rPr>
          <w:rFonts w:ascii="Times New Roman" w:eastAsia="Calibri" w:hAnsi="Times New Roman" w:cs="Times New Roman"/>
        </w:rPr>
        <w:t xml:space="preserve">Resulta muy difícil no fijar la atención hacia la inclinación tan marcada y arraigada en la labor docente al considerar su labor como un campo de acción técnico-cognitiva. En ese sentido se tiende a formar profesionistas capaces de fungir de manera adecuada en el campo laboral, en donde se ha perdido el interés por los valores y la ética con la que un profesional debe contar para potenciar su profesionalidad, no se puede prescindir de esto último si queremos que nuestros jóvenes contribuyan al desarrollo de sociedades donde impere la justicia. La ética en la labor docente aún bajo el análisis de estos resultados, sigue siendo un desafío aún no resuelto. Es imprescindible que el profesorado se conciba a sí mismo como </w:t>
      </w:r>
      <w:r w:rsidRPr="00A41005">
        <w:rPr>
          <w:rFonts w:ascii="Times New Roman" w:eastAsia="Calibri" w:hAnsi="Times New Roman" w:cs="Times New Roman"/>
        </w:rPr>
        <w:lastRenderedPageBreak/>
        <w:t xml:space="preserve">un formador y no como un agente limitado transmisor de conocimiento, en donde incluya valores esenciales como la justicia, el diálogo y la responsabilidad. </w:t>
      </w:r>
    </w:p>
    <w:p w14:paraId="070EEBD5" w14:textId="77777777" w:rsidR="00A41005" w:rsidRPr="00A41005" w:rsidRDefault="00A41005" w:rsidP="00A41005">
      <w:pPr>
        <w:spacing w:after="0" w:line="240" w:lineRule="auto"/>
        <w:jc w:val="both"/>
        <w:rPr>
          <w:rFonts w:ascii="Times New Roman" w:eastAsia="Calibri" w:hAnsi="Times New Roman" w:cs="Times New Roman"/>
        </w:rPr>
      </w:pPr>
    </w:p>
    <w:p w14:paraId="562E0C30" w14:textId="77777777" w:rsidR="00A41005" w:rsidRDefault="00A41005" w:rsidP="00A41005">
      <w:pPr>
        <w:spacing w:after="0" w:line="240" w:lineRule="auto"/>
        <w:jc w:val="both"/>
        <w:rPr>
          <w:rFonts w:ascii="Times New Roman" w:hAnsi="Times New Roman" w:cs="Times New Roman"/>
        </w:rPr>
      </w:pPr>
      <w:r w:rsidRPr="00A41005">
        <w:rPr>
          <w:rFonts w:ascii="Times New Roman" w:hAnsi="Times New Roman" w:cs="Times New Roman"/>
        </w:rPr>
        <w:t>Siendo que en necesario que en la sociedad se visibilice lo que señala Sacristán (2011) ve a la ciudadanía como un proyecto de cultura social, y para él “la ciudadanía requiere de una organización social asentada en una determinada cultura formada por aquellas creencias, formas y procedimientos que el sujeto debe subjetivar como atributos incorporados a su pensamiento, a sus valores y a su comportamiento” (p.163).</w:t>
      </w:r>
    </w:p>
    <w:p w14:paraId="7C88522D" w14:textId="77777777" w:rsidR="00A41005" w:rsidRPr="00A41005" w:rsidRDefault="00A41005" w:rsidP="00A41005">
      <w:pPr>
        <w:spacing w:after="0" w:line="240" w:lineRule="auto"/>
        <w:jc w:val="both"/>
        <w:rPr>
          <w:rFonts w:ascii="Times New Roman" w:hAnsi="Times New Roman" w:cs="Times New Roman"/>
        </w:rPr>
      </w:pPr>
    </w:p>
    <w:p w14:paraId="3F966B9F" w14:textId="77777777" w:rsidR="00A41005" w:rsidRPr="00A41005" w:rsidRDefault="00A41005" w:rsidP="00A41005">
      <w:pPr>
        <w:spacing w:after="0" w:line="240" w:lineRule="auto"/>
        <w:jc w:val="both"/>
        <w:rPr>
          <w:rFonts w:ascii="Times New Roman" w:eastAsia="Calibri" w:hAnsi="Times New Roman" w:cs="Times New Roman"/>
        </w:rPr>
      </w:pPr>
      <w:r w:rsidRPr="00A41005">
        <w:rPr>
          <w:rFonts w:ascii="Times New Roman" w:eastAsia="Calibri" w:hAnsi="Times New Roman" w:cs="Times New Roman"/>
        </w:rPr>
        <w:t>Tal como se lo proponen las instituciones de educación superior declarando que se deben fortalecer los valores para coadyuvar a la formación ciudadana. Sin embargo, se identifica que no existe una congruencia real ente la práctica y todo lo que en discurso se plantea la institución educativa.</w:t>
      </w:r>
    </w:p>
    <w:p w14:paraId="08AB98F8" w14:textId="77777777" w:rsidR="00A41005" w:rsidRPr="00A41005" w:rsidRDefault="00A41005" w:rsidP="00A41005">
      <w:pPr>
        <w:spacing w:after="0" w:line="240" w:lineRule="auto"/>
        <w:jc w:val="both"/>
        <w:rPr>
          <w:rFonts w:ascii="Times New Roman" w:eastAsia="Calibri" w:hAnsi="Times New Roman" w:cs="Times New Roman"/>
        </w:rPr>
      </w:pPr>
    </w:p>
    <w:p w14:paraId="3A180C47" w14:textId="77777777" w:rsidR="00A41005" w:rsidRPr="00A41005" w:rsidRDefault="00A41005" w:rsidP="00A41005">
      <w:pPr>
        <w:spacing w:after="0" w:line="240" w:lineRule="auto"/>
        <w:jc w:val="center"/>
        <w:rPr>
          <w:rFonts w:ascii="Times New Roman" w:eastAsia="Calibri" w:hAnsi="Times New Roman" w:cs="Times New Roman"/>
          <w:b/>
        </w:rPr>
      </w:pPr>
      <w:r w:rsidRPr="00A41005">
        <w:rPr>
          <w:rFonts w:ascii="Times New Roman" w:eastAsia="Calibri" w:hAnsi="Times New Roman" w:cs="Times New Roman"/>
          <w:b/>
        </w:rPr>
        <w:t>Conclusiones</w:t>
      </w:r>
    </w:p>
    <w:p w14:paraId="479BE3BF" w14:textId="77777777" w:rsidR="00A41005" w:rsidRPr="00A41005" w:rsidRDefault="00A41005" w:rsidP="00A41005">
      <w:pPr>
        <w:spacing w:after="0" w:line="240" w:lineRule="auto"/>
        <w:jc w:val="both"/>
        <w:rPr>
          <w:rFonts w:ascii="Times New Roman" w:eastAsia="Calibri" w:hAnsi="Times New Roman" w:cs="Times New Roman"/>
          <w:b/>
        </w:rPr>
      </w:pPr>
    </w:p>
    <w:p w14:paraId="427CFC11" w14:textId="77777777" w:rsidR="00A41005" w:rsidRDefault="00A41005" w:rsidP="00A41005">
      <w:pPr>
        <w:spacing w:after="0" w:line="240" w:lineRule="auto"/>
        <w:jc w:val="both"/>
        <w:rPr>
          <w:rFonts w:ascii="Times New Roman" w:hAnsi="Times New Roman" w:cs="Times New Roman"/>
        </w:rPr>
      </w:pPr>
      <w:r w:rsidRPr="00A41005">
        <w:rPr>
          <w:rFonts w:ascii="Times New Roman" w:hAnsi="Times New Roman" w:cs="Times New Roman"/>
        </w:rPr>
        <w:t xml:space="preserve">Se identifican en la UAS docentes que mediante su labor mantienen una fuerte adhesión al discurso educativo, ya que estos tienen una apertura para formar desde un pensamiento crítico a los futuros profesionistas y ciudadanos, que hacen reflexión crítica tanto de contenidos como de la realidad social con la ayuda de sus profesores, los cuales se están dando el tiempo para que sus alumnos tengan la oportunidad de desarrollar habilidades sociales, considerando la participación política y la inserción a la sociedad. </w:t>
      </w:r>
    </w:p>
    <w:p w14:paraId="1798EADC" w14:textId="77777777" w:rsidR="00A41005" w:rsidRPr="00A41005" w:rsidRDefault="00A41005" w:rsidP="00A41005">
      <w:pPr>
        <w:spacing w:after="0" w:line="240" w:lineRule="auto"/>
        <w:ind w:firstLine="284"/>
        <w:jc w:val="both"/>
        <w:rPr>
          <w:rFonts w:ascii="Times New Roman" w:hAnsi="Times New Roman" w:cs="Times New Roman"/>
        </w:rPr>
      </w:pPr>
    </w:p>
    <w:p w14:paraId="4FDEDE4F" w14:textId="77777777" w:rsidR="00A41005" w:rsidRDefault="00A41005" w:rsidP="00A41005">
      <w:pPr>
        <w:spacing w:after="0" w:line="240" w:lineRule="auto"/>
        <w:jc w:val="both"/>
        <w:rPr>
          <w:rFonts w:ascii="Times New Roman" w:eastAsia="Calibri" w:hAnsi="Times New Roman" w:cs="Times New Roman"/>
        </w:rPr>
      </w:pPr>
      <w:r w:rsidRPr="00A41005">
        <w:rPr>
          <w:rFonts w:ascii="Times New Roman" w:eastAsia="Calibri" w:hAnsi="Times New Roman" w:cs="Times New Roman"/>
        </w:rPr>
        <w:t>En la Universidad se encuentran desviaciones respecto al compromiso ético, se identifica una diversidad de actitudes y aptitudes hacia la misma, rasgos que son significativos a la hora de la formación social de los jóvenes tan importante en una modernidad líquida donde los valores y los principios morales no aportan al sentido ético de la profesión docente, más allá de eso, como profesores en un contexto marcado por el individualismo cultural. Es posible plantear una profesionalidad orientada al bien común, rescatando las individualidades que se forman en el colectivo. Es necesaria la conformación de una cultura ética del profesorado, una convicción de formación social en la universidad, como un verdadero compromiso.</w:t>
      </w:r>
    </w:p>
    <w:p w14:paraId="474B0CAC" w14:textId="77777777" w:rsidR="00A41005" w:rsidRPr="00A41005" w:rsidRDefault="00A41005" w:rsidP="00A41005">
      <w:pPr>
        <w:spacing w:after="0" w:line="240" w:lineRule="auto"/>
        <w:jc w:val="both"/>
        <w:rPr>
          <w:rFonts w:ascii="Times New Roman" w:eastAsia="Calibri" w:hAnsi="Times New Roman" w:cs="Times New Roman"/>
        </w:rPr>
      </w:pPr>
    </w:p>
    <w:p w14:paraId="34035724" w14:textId="77777777" w:rsidR="00A41005" w:rsidRPr="00A41005" w:rsidRDefault="00A41005" w:rsidP="00A41005">
      <w:pPr>
        <w:spacing w:after="0" w:line="240" w:lineRule="auto"/>
        <w:jc w:val="both"/>
        <w:rPr>
          <w:rFonts w:ascii="Times New Roman" w:eastAsia="Calibri" w:hAnsi="Times New Roman" w:cs="Times New Roman"/>
        </w:rPr>
      </w:pPr>
      <w:r w:rsidRPr="00A41005">
        <w:rPr>
          <w:rFonts w:ascii="Times New Roman" w:eastAsia="Calibri" w:hAnsi="Times New Roman" w:cs="Times New Roman"/>
        </w:rPr>
        <w:t>La Universidad debe dirigir su atención hacia formación continua del profesorado en el área social, desarrollando estragáis para la formación social, lo cual es fundamental para enfrentar muchas problemáticas sociales, pues únicamente profesionales con formación ética y sólida base en valores podrían hacerles frente.</w:t>
      </w:r>
    </w:p>
    <w:p w14:paraId="7F32BCC4" w14:textId="77777777" w:rsidR="00A41005" w:rsidRPr="00A41005" w:rsidRDefault="00A41005" w:rsidP="00A41005">
      <w:pPr>
        <w:tabs>
          <w:tab w:val="left" w:pos="3440"/>
        </w:tabs>
        <w:spacing w:after="0" w:line="240" w:lineRule="auto"/>
        <w:jc w:val="both"/>
        <w:rPr>
          <w:rFonts w:ascii="Times New Roman" w:eastAsia="Calibri" w:hAnsi="Times New Roman" w:cs="Times New Roman"/>
        </w:rPr>
      </w:pPr>
    </w:p>
    <w:p w14:paraId="5880B059" w14:textId="77777777" w:rsidR="00A41005" w:rsidRPr="00A41005" w:rsidRDefault="00A41005" w:rsidP="00A41005">
      <w:pPr>
        <w:spacing w:after="0" w:line="240" w:lineRule="auto"/>
        <w:jc w:val="both"/>
        <w:rPr>
          <w:rFonts w:ascii="Times New Roman" w:eastAsia="Calibri" w:hAnsi="Times New Roman" w:cs="Times New Roman"/>
        </w:rPr>
      </w:pPr>
      <w:r w:rsidRPr="00A41005">
        <w:rPr>
          <w:rFonts w:ascii="Times New Roman" w:eastAsia="Calibri" w:hAnsi="Times New Roman" w:cs="Times New Roman"/>
        </w:rPr>
        <w:t>Existe una significativa franja de profesores que cumple con su función con ética y responsabilidad, lo cual constituye una base alentadora para fortalecer el compromiso docente.</w:t>
      </w:r>
    </w:p>
    <w:p w14:paraId="5BFA3DFE" w14:textId="77777777" w:rsidR="00A41005" w:rsidRPr="00A41005" w:rsidRDefault="00A41005" w:rsidP="00A41005">
      <w:pPr>
        <w:spacing w:after="0" w:line="240" w:lineRule="auto"/>
        <w:jc w:val="both"/>
        <w:rPr>
          <w:rFonts w:ascii="Times New Roman" w:eastAsia="Calibri" w:hAnsi="Times New Roman" w:cs="Times New Roman"/>
        </w:rPr>
      </w:pPr>
    </w:p>
    <w:p w14:paraId="2A291630" w14:textId="77777777" w:rsidR="00A41005" w:rsidRDefault="00A41005" w:rsidP="00A41005">
      <w:pPr>
        <w:spacing w:after="0" w:line="240" w:lineRule="auto"/>
        <w:jc w:val="center"/>
        <w:rPr>
          <w:rFonts w:ascii="Times New Roman" w:eastAsia="Calibri" w:hAnsi="Times New Roman" w:cs="Times New Roman"/>
          <w:b/>
        </w:rPr>
      </w:pPr>
      <w:r w:rsidRPr="00A41005">
        <w:rPr>
          <w:rFonts w:ascii="Times New Roman" w:eastAsia="Calibri" w:hAnsi="Times New Roman" w:cs="Times New Roman"/>
          <w:b/>
        </w:rPr>
        <w:t>Futuras líneas de investigación</w:t>
      </w:r>
    </w:p>
    <w:p w14:paraId="21E36CA9" w14:textId="77777777" w:rsidR="00A41005" w:rsidRPr="00A41005" w:rsidRDefault="00A41005" w:rsidP="00A41005">
      <w:pPr>
        <w:spacing w:after="0" w:line="240" w:lineRule="auto"/>
        <w:jc w:val="center"/>
        <w:rPr>
          <w:rFonts w:ascii="Times New Roman" w:eastAsia="Calibri" w:hAnsi="Times New Roman" w:cs="Times New Roman"/>
          <w:b/>
        </w:rPr>
      </w:pPr>
    </w:p>
    <w:p w14:paraId="0544EBE9" w14:textId="77777777" w:rsidR="00A41005" w:rsidRPr="00A41005" w:rsidRDefault="00A41005" w:rsidP="00A41005">
      <w:pPr>
        <w:spacing w:after="0" w:line="240" w:lineRule="auto"/>
        <w:ind w:firstLine="284"/>
        <w:jc w:val="both"/>
        <w:rPr>
          <w:rFonts w:ascii="Times New Roman" w:eastAsia="Calibri" w:hAnsi="Times New Roman" w:cs="Times New Roman"/>
        </w:rPr>
      </w:pPr>
      <w:r w:rsidRPr="00A41005">
        <w:rPr>
          <w:rFonts w:ascii="Times New Roman" w:eastAsia="Calibri" w:hAnsi="Times New Roman" w:cs="Times New Roman"/>
        </w:rPr>
        <w:t xml:space="preserve">A partir de los hallazgos obtenidos sobre valores y ética docente, una posible línea de investigación consiste en retomar el estudio de la ética docente desde nuevas perspectivas, como la incorporación de las </w:t>
      </w:r>
      <w:proofErr w:type="gramStart"/>
      <w:r w:rsidRPr="00A41005">
        <w:rPr>
          <w:rFonts w:ascii="Times New Roman" w:eastAsia="Calibri" w:hAnsi="Times New Roman" w:cs="Times New Roman"/>
        </w:rPr>
        <w:t>tecnologías  emergentes</w:t>
      </w:r>
      <w:proofErr w:type="gramEnd"/>
      <w:r w:rsidRPr="00A41005">
        <w:rPr>
          <w:rFonts w:ascii="Times New Roman" w:eastAsia="Calibri" w:hAnsi="Times New Roman" w:cs="Times New Roman"/>
        </w:rPr>
        <w:t xml:space="preserve"> y la inteligencia artificial (IA) en la práctica docente y su relación con la ética profesional, que permita </w:t>
      </w:r>
      <w:proofErr w:type="gramStart"/>
      <w:r w:rsidRPr="00A41005">
        <w:rPr>
          <w:rFonts w:ascii="Times New Roman" w:eastAsia="Calibri" w:hAnsi="Times New Roman" w:cs="Times New Roman"/>
        </w:rPr>
        <w:t>conocer  cuáles</w:t>
      </w:r>
      <w:proofErr w:type="gramEnd"/>
      <w:r w:rsidRPr="00A41005">
        <w:rPr>
          <w:rFonts w:ascii="Times New Roman" w:eastAsia="Calibri" w:hAnsi="Times New Roman" w:cs="Times New Roman"/>
        </w:rPr>
        <w:t xml:space="preserve"> son los </w:t>
      </w:r>
      <w:r w:rsidRPr="00A41005">
        <w:rPr>
          <w:rFonts w:ascii="Times New Roman" w:eastAsia="Calibri" w:hAnsi="Times New Roman" w:cs="Times New Roman"/>
        </w:rPr>
        <w:lastRenderedPageBreak/>
        <w:t>retos y las percepciones de los profesores sobre estas nuevas formas de aprendizaje y enseñanza.</w:t>
      </w:r>
    </w:p>
    <w:p w14:paraId="401AED29" w14:textId="77777777" w:rsidR="00A41005" w:rsidRPr="00A41005" w:rsidRDefault="00A41005" w:rsidP="00A41005">
      <w:pPr>
        <w:spacing w:after="0" w:line="240" w:lineRule="auto"/>
        <w:jc w:val="both"/>
        <w:rPr>
          <w:rFonts w:ascii="Times New Roman" w:eastAsia="Calibri" w:hAnsi="Times New Roman" w:cs="Times New Roman"/>
        </w:rPr>
      </w:pPr>
    </w:p>
    <w:p w14:paraId="64091B7A" w14:textId="2CCC57C7" w:rsidR="00A41005" w:rsidRPr="00A41005" w:rsidRDefault="00A41005" w:rsidP="00A41005">
      <w:pPr>
        <w:spacing w:after="0" w:line="240" w:lineRule="auto"/>
        <w:jc w:val="center"/>
        <w:rPr>
          <w:rFonts w:ascii="Times New Roman" w:eastAsia="Calibri" w:hAnsi="Times New Roman" w:cs="Times New Roman"/>
          <w:b/>
        </w:rPr>
      </w:pPr>
      <w:r w:rsidRPr="00A41005">
        <w:rPr>
          <w:rFonts w:ascii="Times New Roman" w:eastAsia="Calibri" w:hAnsi="Times New Roman" w:cs="Times New Roman"/>
          <w:b/>
        </w:rPr>
        <w:t>Referencias</w:t>
      </w:r>
    </w:p>
    <w:p w14:paraId="4C701281" w14:textId="77777777" w:rsidR="00A41005" w:rsidRPr="00A41005" w:rsidRDefault="00A41005" w:rsidP="00A41005">
      <w:pPr>
        <w:spacing w:after="0" w:line="240" w:lineRule="auto"/>
        <w:jc w:val="both"/>
        <w:rPr>
          <w:rFonts w:ascii="Times New Roman" w:eastAsia="Calibri" w:hAnsi="Times New Roman" w:cs="Times New Roman"/>
          <w:b/>
        </w:rPr>
      </w:pPr>
    </w:p>
    <w:p w14:paraId="0282AA05" w14:textId="77777777" w:rsidR="00A41005" w:rsidRPr="00A41005" w:rsidRDefault="00A41005" w:rsidP="00A41005">
      <w:pPr>
        <w:spacing w:after="0" w:line="240" w:lineRule="auto"/>
        <w:ind w:left="709" w:hanging="709"/>
        <w:jc w:val="both"/>
        <w:rPr>
          <w:rFonts w:ascii="Times New Roman" w:hAnsi="Times New Roman" w:cs="Times New Roman"/>
        </w:rPr>
      </w:pPr>
      <w:r w:rsidRPr="00A41005">
        <w:rPr>
          <w:rFonts w:ascii="Times New Roman" w:hAnsi="Times New Roman" w:cs="Times New Roman"/>
        </w:rPr>
        <w:t>Giroux, Henry A. (1997). Los profesores como intelectuales, hacia una pedagogía crítica del aprendizaje. Paidós, España.</w:t>
      </w:r>
    </w:p>
    <w:p w14:paraId="353763A3" w14:textId="77777777" w:rsidR="00A41005" w:rsidRPr="00A41005" w:rsidRDefault="00A41005" w:rsidP="00A41005">
      <w:pPr>
        <w:spacing w:after="0" w:line="240" w:lineRule="auto"/>
        <w:ind w:left="709" w:hanging="709"/>
        <w:contextualSpacing/>
        <w:jc w:val="both"/>
        <w:rPr>
          <w:rFonts w:ascii="Times New Roman" w:hAnsi="Times New Roman" w:cs="Times New Roman"/>
        </w:rPr>
      </w:pPr>
      <w:r w:rsidRPr="00A41005">
        <w:rPr>
          <w:rFonts w:ascii="Times New Roman" w:hAnsi="Times New Roman" w:cs="Times New Roman"/>
        </w:rPr>
        <w:t>López Zavala, Rodrigo (2013). Ética de la docencia universitaria. La dimensión social en la cultura profesional del profesorado. Revista EDETANIA.</w:t>
      </w:r>
    </w:p>
    <w:p w14:paraId="062B19A1" w14:textId="77777777" w:rsidR="00A41005" w:rsidRPr="00A41005" w:rsidRDefault="00A41005" w:rsidP="00A41005">
      <w:pPr>
        <w:spacing w:after="0" w:line="240" w:lineRule="auto"/>
        <w:ind w:left="709" w:hanging="709"/>
        <w:contextualSpacing/>
        <w:jc w:val="both"/>
        <w:rPr>
          <w:rFonts w:ascii="Times New Roman" w:hAnsi="Times New Roman" w:cs="Times New Roman"/>
        </w:rPr>
      </w:pPr>
      <w:r w:rsidRPr="00A41005">
        <w:rPr>
          <w:rFonts w:ascii="Times New Roman" w:hAnsi="Times New Roman" w:cs="Times New Roman"/>
        </w:rPr>
        <w:t>López Zavala, Rodrigo (2018). Ética docente en el bachillerato. La educación de los jóvenes en la sociedad incierta. Ed. Universidad Autónoma de Sinaloa. México.</w:t>
      </w:r>
    </w:p>
    <w:p w14:paraId="3ECE61CD" w14:textId="77777777" w:rsidR="00A41005" w:rsidRPr="00A41005" w:rsidRDefault="00A41005" w:rsidP="00A41005">
      <w:pPr>
        <w:spacing w:after="0" w:line="240" w:lineRule="auto"/>
        <w:ind w:left="709" w:hanging="709"/>
        <w:jc w:val="both"/>
        <w:rPr>
          <w:rFonts w:ascii="Times New Roman" w:eastAsia="ヒラギノ丸ゴ ProN W4" w:hAnsi="Times New Roman" w:cs="Times New Roman"/>
          <w:lang w:val="es-ES" w:eastAsia="es-ES"/>
        </w:rPr>
      </w:pPr>
      <w:r w:rsidRPr="00A41005">
        <w:rPr>
          <w:rFonts w:ascii="Times New Roman" w:eastAsia="ヒラギノ丸ゴ ProN W4" w:hAnsi="Times New Roman" w:cs="Times New Roman"/>
          <w:lang w:val="es-ES" w:eastAsia="es-ES"/>
        </w:rPr>
        <w:t>López Zavala, R. (2011). Ética de la profesión académica. Juan Pablos/UAS, México.</w:t>
      </w:r>
    </w:p>
    <w:p w14:paraId="7C2F1987" w14:textId="77777777" w:rsidR="00A41005" w:rsidRPr="00A41005" w:rsidRDefault="00A41005" w:rsidP="00A41005">
      <w:pPr>
        <w:spacing w:after="0" w:line="240" w:lineRule="auto"/>
        <w:ind w:left="709" w:hanging="709"/>
        <w:jc w:val="both"/>
        <w:rPr>
          <w:rFonts w:ascii="Times New Roman" w:eastAsia="ヒラギノ丸ゴ ProN W4" w:hAnsi="Times New Roman" w:cs="Times New Roman"/>
          <w:lang w:val="es-ES" w:eastAsia="es-ES"/>
        </w:rPr>
      </w:pPr>
      <w:r w:rsidRPr="00A41005">
        <w:rPr>
          <w:rFonts w:ascii="Times New Roman" w:eastAsia="ヒラギノ丸ゴ ProN W4" w:hAnsi="Times New Roman" w:cs="Times New Roman"/>
          <w:lang w:val="es-ES" w:eastAsia="es-ES"/>
        </w:rPr>
        <w:t>López Zavala, R; Solís Aragón, M. (2011). Ética profesional del profesorado, valores pedagógicos e intelectuales en la cultura docente, UAS, México.</w:t>
      </w:r>
    </w:p>
    <w:p w14:paraId="50F022EE" w14:textId="77777777" w:rsidR="00A41005" w:rsidRPr="00A41005" w:rsidRDefault="00A41005" w:rsidP="00A41005">
      <w:pPr>
        <w:spacing w:after="0" w:line="240" w:lineRule="auto"/>
        <w:ind w:left="709" w:hanging="709"/>
        <w:contextualSpacing/>
        <w:jc w:val="both"/>
        <w:rPr>
          <w:rFonts w:ascii="Times New Roman" w:hAnsi="Times New Roman" w:cs="Times New Roman"/>
        </w:rPr>
      </w:pPr>
      <w:r w:rsidRPr="00A41005">
        <w:rPr>
          <w:rFonts w:ascii="Times New Roman" w:hAnsi="Times New Roman" w:cs="Times New Roman"/>
        </w:rPr>
        <w:t>López Zavala, Rodrigo., &amp; Félix Salazar, V. (2010). Perfiles culturales en la formación universitaria. Juan Pablos. México.</w:t>
      </w:r>
    </w:p>
    <w:p w14:paraId="6142F52C" w14:textId="77777777" w:rsidR="00A41005" w:rsidRPr="00A41005" w:rsidRDefault="00A41005" w:rsidP="00A41005">
      <w:pPr>
        <w:spacing w:after="0" w:line="240" w:lineRule="auto"/>
        <w:ind w:left="709" w:hanging="709"/>
        <w:contextualSpacing/>
        <w:jc w:val="both"/>
        <w:rPr>
          <w:rFonts w:ascii="Times New Roman" w:hAnsi="Times New Roman" w:cs="Times New Roman"/>
          <w:shd w:val="clear" w:color="auto" w:fill="FFFFFF"/>
        </w:rPr>
      </w:pPr>
      <w:r w:rsidRPr="00A41005">
        <w:rPr>
          <w:rFonts w:ascii="Times New Roman" w:hAnsi="Times New Roman" w:cs="Times New Roman"/>
          <w:shd w:val="clear" w:color="auto" w:fill="FFFFFF"/>
        </w:rPr>
        <w:t>Ortega Ruíz, P. (2001) </w:t>
      </w:r>
      <w:r w:rsidRPr="00A41005">
        <w:rPr>
          <w:rStyle w:val="nfasis"/>
          <w:rFonts w:ascii="Times New Roman" w:hAnsi="Times New Roman" w:cs="Times New Roman"/>
          <w:shd w:val="clear" w:color="auto" w:fill="FFFFFF"/>
        </w:rPr>
        <w:t>Ética y Educación: Una propuesta educativa.</w:t>
      </w:r>
      <w:r w:rsidRPr="00A41005">
        <w:rPr>
          <w:rFonts w:ascii="Times New Roman" w:hAnsi="Times New Roman" w:cs="Times New Roman"/>
          <w:shd w:val="clear" w:color="auto" w:fill="FFFFFF"/>
        </w:rPr>
        <w:t> Ética y educación.</w:t>
      </w:r>
    </w:p>
    <w:p w14:paraId="6CA96C7C" w14:textId="77777777" w:rsidR="00A41005" w:rsidRPr="00A41005" w:rsidRDefault="00A41005" w:rsidP="00A41005">
      <w:pPr>
        <w:spacing w:after="0" w:line="240" w:lineRule="auto"/>
        <w:ind w:left="709" w:hanging="709"/>
        <w:contextualSpacing/>
        <w:jc w:val="both"/>
        <w:rPr>
          <w:rFonts w:ascii="Times New Roman" w:hAnsi="Times New Roman" w:cs="Times New Roman"/>
        </w:rPr>
      </w:pPr>
      <w:r w:rsidRPr="00A41005">
        <w:rPr>
          <w:rFonts w:ascii="Times New Roman" w:hAnsi="Times New Roman" w:cs="Times New Roman"/>
          <w:shd w:val="clear" w:color="auto" w:fill="FFFFFF"/>
        </w:rPr>
        <w:t xml:space="preserve">Sacrista, José Gimeno (2011) Educar y </w:t>
      </w:r>
      <w:proofErr w:type="spellStart"/>
      <w:r w:rsidRPr="00A41005">
        <w:rPr>
          <w:rFonts w:ascii="Times New Roman" w:hAnsi="Times New Roman" w:cs="Times New Roman"/>
          <w:shd w:val="clear" w:color="auto" w:fill="FFFFFF"/>
        </w:rPr>
        <w:t>cinvivir</w:t>
      </w:r>
      <w:proofErr w:type="spellEnd"/>
      <w:r w:rsidRPr="00A41005">
        <w:rPr>
          <w:rFonts w:ascii="Times New Roman" w:hAnsi="Times New Roman" w:cs="Times New Roman"/>
          <w:shd w:val="clear" w:color="auto" w:fill="FFFFFF"/>
        </w:rPr>
        <w:t xml:space="preserve"> en la cultura global, Morata S.L. Madrid.</w:t>
      </w:r>
    </w:p>
    <w:p w14:paraId="1C86D76B" w14:textId="77777777" w:rsidR="00A41005" w:rsidRPr="00A41005" w:rsidRDefault="00A41005" w:rsidP="00A41005">
      <w:pPr>
        <w:spacing w:after="0" w:line="240" w:lineRule="auto"/>
        <w:ind w:left="709" w:hanging="709"/>
        <w:jc w:val="both"/>
        <w:rPr>
          <w:rFonts w:ascii="Times New Roman" w:hAnsi="Times New Roman" w:cs="Times New Roman"/>
        </w:rPr>
      </w:pPr>
      <w:r w:rsidRPr="00A41005">
        <w:rPr>
          <w:rFonts w:ascii="Times New Roman" w:hAnsi="Times New Roman" w:cs="Times New Roman"/>
          <w:iCs/>
        </w:rPr>
        <w:t>UNESCO (2009</w:t>
      </w:r>
      <w:r w:rsidRPr="00A41005">
        <w:rPr>
          <w:rFonts w:ascii="Times New Roman" w:hAnsi="Times New Roman" w:cs="Times New Roman"/>
          <w:i/>
          <w:iCs/>
        </w:rPr>
        <w:t>)</w:t>
      </w:r>
      <w:r w:rsidRPr="00A41005">
        <w:rPr>
          <w:rFonts w:ascii="Times New Roman" w:hAnsi="Times New Roman" w:cs="Times New Roman"/>
        </w:rPr>
        <w:t xml:space="preserve">. La nueva dinámica de la educación superior y la investigación para el cambio social y el desarrollo. </w:t>
      </w:r>
      <w:r w:rsidRPr="00A41005">
        <w:rPr>
          <w:rFonts w:ascii="Times New Roman" w:hAnsi="Times New Roman" w:cs="Times New Roman"/>
          <w:i/>
        </w:rPr>
        <w:t xml:space="preserve">Conferencia Mundial sobre educación superior. </w:t>
      </w:r>
      <w:r w:rsidRPr="00A41005">
        <w:rPr>
          <w:rFonts w:ascii="Times New Roman" w:hAnsi="Times New Roman" w:cs="Times New Roman"/>
        </w:rPr>
        <w:t>Paris, 5-8 de julio.</w:t>
      </w:r>
    </w:p>
    <w:p w14:paraId="6784C835" w14:textId="77777777" w:rsidR="00A41005" w:rsidRPr="00A41005" w:rsidRDefault="00A41005" w:rsidP="00A41005">
      <w:pPr>
        <w:tabs>
          <w:tab w:val="left" w:pos="6330"/>
        </w:tabs>
        <w:jc w:val="both"/>
      </w:pPr>
    </w:p>
    <w:sectPr w:rsidR="00A41005" w:rsidRPr="00A41005" w:rsidSect="00AD3F4C">
      <w:footerReference w:type="default" r:id="rId8"/>
      <w:pgSz w:w="12240" w:h="15840"/>
      <w:pgMar w:top="1417" w:right="1701" w:bottom="1417" w:left="1701"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89478" w14:textId="77777777" w:rsidR="00EA5FD1" w:rsidRDefault="00EA5FD1" w:rsidP="00AD3F4C">
      <w:pPr>
        <w:spacing w:after="0" w:line="240" w:lineRule="auto"/>
      </w:pPr>
      <w:r>
        <w:separator/>
      </w:r>
    </w:p>
  </w:endnote>
  <w:endnote w:type="continuationSeparator" w:id="0">
    <w:p w14:paraId="037AB3FE" w14:textId="77777777" w:rsidR="00EA5FD1" w:rsidRDefault="00EA5FD1" w:rsidP="00AD3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ヒラギノ丸ゴ ProN W4">
    <w:charset w:val="4E"/>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560E3" w14:textId="6E696BC0" w:rsidR="00AD3F4C" w:rsidRDefault="00AD3F4C">
    <w:pPr>
      <w:pStyle w:val="Piedepgina"/>
    </w:pPr>
    <w:r>
      <w:rPr>
        <w:rFonts w:cstheme="minorHAnsi"/>
        <w:b/>
      </w:rPr>
      <w:t xml:space="preserve">             </w:t>
    </w:r>
    <w:r w:rsidRPr="00F44F95">
      <w:rPr>
        <w:rFonts w:cstheme="minorHAnsi"/>
        <w:b/>
      </w:rPr>
      <w:t>Vol. 1</w:t>
    </w:r>
    <w:r>
      <w:rPr>
        <w:rFonts w:cstheme="minorHAnsi"/>
        <w:b/>
      </w:rPr>
      <w:t>2</w:t>
    </w:r>
    <w:r w:rsidRPr="00F44F95">
      <w:rPr>
        <w:rFonts w:cstheme="minorHAnsi"/>
        <w:b/>
      </w:rPr>
      <w:t xml:space="preserve">, Núm. </w:t>
    </w:r>
    <w:r>
      <w:rPr>
        <w:rFonts w:cstheme="minorHAnsi"/>
        <w:b/>
      </w:rPr>
      <w:t>24</w:t>
    </w:r>
    <w:r w:rsidRPr="00F44F95">
      <w:rPr>
        <w:rFonts w:cstheme="minorHAnsi"/>
        <w:b/>
      </w:rPr>
      <w:t xml:space="preserve">                  </w:t>
    </w:r>
    <w:r>
      <w:rPr>
        <w:rFonts w:cstheme="minorHAnsi"/>
        <w:b/>
      </w:rPr>
      <w:t xml:space="preserve">Julio – </w:t>
    </w:r>
    <w:proofErr w:type="gramStart"/>
    <w:r>
      <w:rPr>
        <w:rFonts w:cstheme="minorHAnsi"/>
        <w:b/>
      </w:rPr>
      <w:t>Diciembre</w:t>
    </w:r>
    <w:proofErr w:type="gramEnd"/>
    <w:r>
      <w:rPr>
        <w:rFonts w:cstheme="minorHAnsi"/>
        <w:b/>
      </w:rPr>
      <w:t xml:space="preserve"> 2025</w:t>
    </w:r>
    <w:r w:rsidRPr="00F44F95">
      <w:rPr>
        <w:rFonts w:cstheme="minorHAnsi"/>
        <w:b/>
      </w:rPr>
      <w:t xml:space="preserve">                        ISSN: 2448 – </w:t>
    </w:r>
    <w:r w:rsidR="001A3A24">
      <w:rPr>
        <w:rFonts w:cstheme="minorHAnsi"/>
        <w:b/>
      </w:rPr>
      <w:t>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65591" w14:textId="77777777" w:rsidR="00EA5FD1" w:rsidRDefault="00EA5FD1" w:rsidP="00AD3F4C">
      <w:pPr>
        <w:spacing w:after="0" w:line="240" w:lineRule="auto"/>
      </w:pPr>
      <w:r>
        <w:separator/>
      </w:r>
    </w:p>
  </w:footnote>
  <w:footnote w:type="continuationSeparator" w:id="0">
    <w:p w14:paraId="5DC0652C" w14:textId="77777777" w:rsidR="00EA5FD1" w:rsidRDefault="00EA5FD1" w:rsidP="00AD3F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B0"/>
    <w:rsid w:val="00084408"/>
    <w:rsid w:val="00134351"/>
    <w:rsid w:val="001A3A24"/>
    <w:rsid w:val="001E28C6"/>
    <w:rsid w:val="00284765"/>
    <w:rsid w:val="00326F3B"/>
    <w:rsid w:val="00361A4E"/>
    <w:rsid w:val="00402192"/>
    <w:rsid w:val="004763E9"/>
    <w:rsid w:val="00557262"/>
    <w:rsid w:val="00567ED5"/>
    <w:rsid w:val="005E6E08"/>
    <w:rsid w:val="0064338F"/>
    <w:rsid w:val="00753C17"/>
    <w:rsid w:val="007C4380"/>
    <w:rsid w:val="007C7B0C"/>
    <w:rsid w:val="008901AD"/>
    <w:rsid w:val="00960259"/>
    <w:rsid w:val="00A41005"/>
    <w:rsid w:val="00A724B0"/>
    <w:rsid w:val="00A95075"/>
    <w:rsid w:val="00AD3F4C"/>
    <w:rsid w:val="00B40C40"/>
    <w:rsid w:val="00B555B4"/>
    <w:rsid w:val="00CD496E"/>
    <w:rsid w:val="00D44492"/>
    <w:rsid w:val="00D963D2"/>
    <w:rsid w:val="00DF7DA2"/>
    <w:rsid w:val="00E847D1"/>
    <w:rsid w:val="00EA5FD1"/>
    <w:rsid w:val="00FA21DB"/>
    <w:rsid w:val="00FB3F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1FF2B"/>
  <w15:chartTrackingRefBased/>
  <w15:docId w15:val="{3B4E9FCC-CD6E-424A-B4F3-3A659B50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724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724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724B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724B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724B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724B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24B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24B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24B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24B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724B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724B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724B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724B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724B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724B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724B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724B0"/>
    <w:rPr>
      <w:rFonts w:eastAsiaTheme="majorEastAsia" w:cstheme="majorBidi"/>
      <w:color w:val="272727" w:themeColor="text1" w:themeTint="D8"/>
    </w:rPr>
  </w:style>
  <w:style w:type="paragraph" w:styleId="Ttulo">
    <w:name w:val="Title"/>
    <w:basedOn w:val="Normal"/>
    <w:next w:val="Normal"/>
    <w:link w:val="TtuloCar"/>
    <w:uiPriority w:val="10"/>
    <w:qFormat/>
    <w:rsid w:val="00A72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724B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724B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724B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24B0"/>
    <w:pPr>
      <w:spacing w:before="160"/>
      <w:jc w:val="center"/>
    </w:pPr>
    <w:rPr>
      <w:i/>
      <w:iCs/>
      <w:color w:val="404040" w:themeColor="text1" w:themeTint="BF"/>
    </w:rPr>
  </w:style>
  <w:style w:type="character" w:customStyle="1" w:styleId="CitaCar">
    <w:name w:val="Cita Car"/>
    <w:basedOn w:val="Fuentedeprrafopredeter"/>
    <w:link w:val="Cita"/>
    <w:uiPriority w:val="29"/>
    <w:rsid w:val="00A724B0"/>
    <w:rPr>
      <w:i/>
      <w:iCs/>
      <w:color w:val="404040" w:themeColor="text1" w:themeTint="BF"/>
    </w:rPr>
  </w:style>
  <w:style w:type="paragraph" w:styleId="Prrafodelista">
    <w:name w:val="List Paragraph"/>
    <w:basedOn w:val="Normal"/>
    <w:uiPriority w:val="34"/>
    <w:qFormat/>
    <w:rsid w:val="00A724B0"/>
    <w:pPr>
      <w:ind w:left="720"/>
      <w:contextualSpacing/>
    </w:pPr>
  </w:style>
  <w:style w:type="character" w:styleId="nfasisintenso">
    <w:name w:val="Intense Emphasis"/>
    <w:basedOn w:val="Fuentedeprrafopredeter"/>
    <w:uiPriority w:val="21"/>
    <w:qFormat/>
    <w:rsid w:val="00A724B0"/>
    <w:rPr>
      <w:i/>
      <w:iCs/>
      <w:color w:val="2F5496" w:themeColor="accent1" w:themeShade="BF"/>
    </w:rPr>
  </w:style>
  <w:style w:type="paragraph" w:styleId="Citadestacada">
    <w:name w:val="Intense Quote"/>
    <w:basedOn w:val="Normal"/>
    <w:next w:val="Normal"/>
    <w:link w:val="CitadestacadaCar"/>
    <w:uiPriority w:val="30"/>
    <w:qFormat/>
    <w:rsid w:val="00A72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724B0"/>
    <w:rPr>
      <w:i/>
      <w:iCs/>
      <w:color w:val="2F5496" w:themeColor="accent1" w:themeShade="BF"/>
    </w:rPr>
  </w:style>
  <w:style w:type="character" w:styleId="Referenciaintensa">
    <w:name w:val="Intense Reference"/>
    <w:basedOn w:val="Fuentedeprrafopredeter"/>
    <w:uiPriority w:val="32"/>
    <w:qFormat/>
    <w:rsid w:val="00A724B0"/>
    <w:rPr>
      <w:b/>
      <w:bCs/>
      <w:smallCaps/>
      <w:color w:val="2F5496" w:themeColor="accent1" w:themeShade="BF"/>
      <w:spacing w:val="5"/>
    </w:rPr>
  </w:style>
  <w:style w:type="paragraph" w:styleId="Encabezado">
    <w:name w:val="header"/>
    <w:basedOn w:val="Normal"/>
    <w:link w:val="EncabezadoCar"/>
    <w:uiPriority w:val="99"/>
    <w:unhideWhenUsed/>
    <w:rsid w:val="00AD3F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3F4C"/>
  </w:style>
  <w:style w:type="paragraph" w:styleId="Piedepgina">
    <w:name w:val="footer"/>
    <w:basedOn w:val="Normal"/>
    <w:link w:val="PiedepginaCar"/>
    <w:uiPriority w:val="99"/>
    <w:unhideWhenUsed/>
    <w:rsid w:val="00AD3F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3F4C"/>
  </w:style>
  <w:style w:type="character" w:styleId="Hipervnculo">
    <w:name w:val="Hyperlink"/>
    <w:basedOn w:val="Fuentedeprrafopredeter"/>
    <w:uiPriority w:val="99"/>
    <w:unhideWhenUsed/>
    <w:rsid w:val="00A41005"/>
    <w:rPr>
      <w:color w:val="0563C1" w:themeColor="hyperlink"/>
      <w:u w:val="single"/>
    </w:rPr>
  </w:style>
  <w:style w:type="character" w:styleId="nfasis">
    <w:name w:val="Emphasis"/>
    <w:basedOn w:val="Fuentedeprrafopredeter"/>
    <w:uiPriority w:val="20"/>
    <w:qFormat/>
    <w:rsid w:val="00A410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19168">
      <w:bodyDiv w:val="1"/>
      <w:marLeft w:val="0"/>
      <w:marRight w:val="0"/>
      <w:marTop w:val="0"/>
      <w:marBottom w:val="0"/>
      <w:divBdr>
        <w:top w:val="none" w:sz="0" w:space="0" w:color="auto"/>
        <w:left w:val="none" w:sz="0" w:space="0" w:color="auto"/>
        <w:bottom w:val="none" w:sz="0" w:space="0" w:color="auto"/>
        <w:right w:val="none" w:sz="0" w:space="0" w:color="auto"/>
      </w:divBdr>
    </w:div>
    <w:div w:id="119276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orcid.org/0009-0003-8585-542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3633</Words>
  <Characters>19987</Characters>
  <Application>Microsoft Office Word</Application>
  <DocSecurity>0</DocSecurity>
  <Lines>166</Lines>
  <Paragraphs>47</Paragraphs>
  <ScaleCrop>false</ScaleCrop>
  <Company/>
  <LinksUpToDate>false</LinksUpToDate>
  <CharactersWithSpaces>23573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Santillán Campos</dc:creator>
  <cp:keywords/>
  <dc:description/>
  <cp:lastModifiedBy>Francisco Santillán Campos</cp:lastModifiedBy>
  <cp:revision>6</cp:revision>
  <dcterms:created xsi:type="dcterms:W3CDTF">2025-07-01T12:25:00Z</dcterms:created>
  <dcterms:modified xsi:type="dcterms:W3CDTF">2025-07-07T16:40:00Z</dcterms:modified>
</cp:coreProperties>
</file>